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8D77" w14:textId="2CEF34AE" w:rsidR="00952D31" w:rsidRDefault="00952D31" w:rsidP="00B33BD3">
      <w:pPr>
        <w:pStyle w:val="Heading1"/>
        <w:jc w:val="center"/>
      </w:pPr>
      <w:bookmarkStart w:id="0" w:name="_Toc400361362"/>
      <w:bookmarkStart w:id="1" w:name="_Toc443397153"/>
      <w:bookmarkStart w:id="2" w:name="_Toc357771638"/>
      <w:bookmarkStart w:id="3" w:name="_Toc346793416"/>
      <w:bookmarkStart w:id="4" w:name="_Toc328122777"/>
    </w:p>
    <w:p w14:paraId="0D9E5263" w14:textId="317C6D07" w:rsidR="00952D31" w:rsidRDefault="00952D31" w:rsidP="00AC7C32"/>
    <w:p w14:paraId="485013F5" w14:textId="0D6F6B28" w:rsidR="00AC7C32" w:rsidRDefault="00B33BD3" w:rsidP="00AC7C32">
      <w:r>
        <w:rPr>
          <w:rFonts w:ascii="Corbel" w:hAnsi="Corbel" w:cs="Corbel"/>
          <w:noProof/>
          <w:color w:val="666666"/>
          <w:sz w:val="60"/>
          <w:szCs w:val="60"/>
        </w:rPr>
        <w:drawing>
          <wp:anchor distT="0" distB="0" distL="114300" distR="114300" simplePos="0" relativeHeight="251658240" behindDoc="0" locked="0" layoutInCell="1" allowOverlap="1" wp14:anchorId="196A35AF" wp14:editId="3CCD9FA5">
            <wp:simplePos x="0" y="0"/>
            <wp:positionH relativeFrom="column">
              <wp:posOffset>969010</wp:posOffset>
            </wp:positionH>
            <wp:positionV relativeFrom="paragraph">
              <wp:posOffset>108585</wp:posOffset>
            </wp:positionV>
            <wp:extent cx="3867150" cy="3697917"/>
            <wp:effectExtent l="0" t="0" r="0" b="0"/>
            <wp:wrapNone/>
            <wp:docPr id="3" name="Picture 3" descr="O:\Wickhambrook\School\Academy logo high 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ickhambrook\School\Academy logo high res.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3697917"/>
                    </a:xfrm>
                    <a:prstGeom prst="rect">
                      <a:avLst/>
                    </a:prstGeom>
                    <a:noFill/>
                    <a:ln>
                      <a:noFill/>
                    </a:ln>
                  </pic:spPr>
                </pic:pic>
              </a:graphicData>
            </a:graphic>
          </wp:anchor>
        </w:drawing>
      </w:r>
    </w:p>
    <w:p w14:paraId="04830CA1" w14:textId="1353B13D" w:rsidR="00AC7C32" w:rsidRDefault="00AC7C32" w:rsidP="00AC7C32"/>
    <w:p w14:paraId="0CC32550" w14:textId="18A366AD" w:rsidR="00AC7C32" w:rsidRDefault="00AC7C32" w:rsidP="00AC7C32"/>
    <w:p w14:paraId="4FA6A6FB" w14:textId="0EE50F33" w:rsidR="00AC7C32" w:rsidRDefault="00AC7C32" w:rsidP="00AC7C32"/>
    <w:p w14:paraId="0484E096" w14:textId="2E632FC0" w:rsidR="00AC7C32" w:rsidRDefault="00AC7C32" w:rsidP="00AC7C32"/>
    <w:p w14:paraId="2E2B91EC" w14:textId="1E6F3B98" w:rsidR="00AC7C32" w:rsidRDefault="00AC7C32" w:rsidP="00AC7C32"/>
    <w:p w14:paraId="2C4DE5A6" w14:textId="5C85E9D8" w:rsidR="00AC7C32" w:rsidRDefault="00AC7C32" w:rsidP="00AC7C32"/>
    <w:p w14:paraId="1868F24A" w14:textId="23820906" w:rsidR="00AC7C32" w:rsidRDefault="00AC7C32" w:rsidP="00AC7C32"/>
    <w:p w14:paraId="4EA0E014" w14:textId="29974DA1" w:rsidR="00AC7C32" w:rsidRDefault="00AC7C32" w:rsidP="00AC7C32"/>
    <w:p w14:paraId="2C89F3A1" w14:textId="4074F565" w:rsidR="00AC7C32" w:rsidRDefault="00AC7C32" w:rsidP="00AC7C32"/>
    <w:p w14:paraId="61F70C11" w14:textId="2928FF81" w:rsidR="00AC7C32" w:rsidRDefault="00AC7C32" w:rsidP="00AC7C32"/>
    <w:p w14:paraId="202E4819" w14:textId="4F3257F3" w:rsidR="00B33BD3" w:rsidRPr="005D2B7A" w:rsidRDefault="006A0350" w:rsidP="00247E45">
      <w:pPr>
        <w:spacing w:before="480"/>
        <w:jc w:val="center"/>
        <w:rPr>
          <w:rFonts w:ascii="Aparajita" w:hAnsi="Aparajita" w:cs="Aparajita"/>
          <w:b/>
          <w:color w:val="595959" w:themeColor="text1" w:themeTint="A6"/>
          <w:sz w:val="36"/>
          <w:szCs w:val="44"/>
        </w:rPr>
      </w:pPr>
      <w:r w:rsidRPr="005D2B7A">
        <w:rPr>
          <w:rFonts w:ascii="Aparajita" w:hAnsi="Aparajita" w:cs="Aparajita"/>
          <w:b/>
          <w:color w:val="595959" w:themeColor="text1" w:themeTint="A6"/>
          <w:sz w:val="56"/>
          <w:szCs w:val="96"/>
          <w:lang w:val="en-US"/>
        </w:rPr>
        <w:t>E</w:t>
      </w:r>
      <w:r w:rsidR="000775C3" w:rsidRPr="005D2B7A">
        <w:rPr>
          <w:rFonts w:ascii="Aparajita" w:hAnsi="Aparajita" w:cs="Aparajita"/>
          <w:b/>
          <w:color w:val="595959" w:themeColor="text1" w:themeTint="A6"/>
          <w:sz w:val="56"/>
          <w:szCs w:val="96"/>
          <w:lang w:val="en-US"/>
        </w:rPr>
        <w:t xml:space="preserve">very child  </w:t>
      </w:r>
      <w:r w:rsidR="00B33BD3" w:rsidRPr="00F038F3">
        <w:rPr>
          <w:rFonts w:ascii="Aparajita" w:hAnsi="Aparajita" w:cs="Aparajita"/>
          <w:b/>
          <w:color w:val="595959" w:themeColor="text1" w:themeTint="A6"/>
          <w:szCs w:val="32"/>
          <w:lang w:val="en-US"/>
        </w:rPr>
        <w:sym w:font="Wingdings" w:char="F06C"/>
      </w:r>
      <w:r w:rsidR="000775C3" w:rsidRPr="005D2B7A">
        <w:rPr>
          <w:rFonts w:ascii="Aparajita" w:hAnsi="Aparajita" w:cs="Aparajita"/>
          <w:b/>
          <w:color w:val="595959" w:themeColor="text1" w:themeTint="A6"/>
          <w:sz w:val="56"/>
          <w:szCs w:val="96"/>
          <w:lang w:val="en-US"/>
        </w:rPr>
        <w:t xml:space="preserve">  Every opportunity  </w:t>
      </w:r>
      <w:r w:rsidRPr="00F038F3">
        <w:rPr>
          <w:rFonts w:ascii="Aparajita" w:hAnsi="Aparajita" w:cs="Aparajita"/>
          <w:b/>
          <w:color w:val="595959" w:themeColor="text1" w:themeTint="A6"/>
          <w:szCs w:val="32"/>
          <w:lang w:val="en-US"/>
        </w:rPr>
        <w:sym w:font="Wingdings" w:char="F06C"/>
      </w:r>
      <w:r w:rsidR="000775C3" w:rsidRPr="005D2B7A">
        <w:rPr>
          <w:rFonts w:ascii="Aparajita" w:hAnsi="Aparajita" w:cs="Aparajita"/>
          <w:b/>
          <w:color w:val="595959" w:themeColor="text1" w:themeTint="A6"/>
          <w:sz w:val="56"/>
          <w:szCs w:val="96"/>
          <w:lang w:val="en-US"/>
        </w:rPr>
        <w:t xml:space="preserve">  Every day</w:t>
      </w:r>
    </w:p>
    <w:p w14:paraId="3F68E0FE" w14:textId="6204D03F" w:rsidR="00AC7C32" w:rsidRDefault="00AC7C32" w:rsidP="00B33BD3">
      <w:pPr>
        <w:jc w:val="center"/>
      </w:pPr>
    </w:p>
    <w:p w14:paraId="6DB5E357" w14:textId="77777777" w:rsidR="00B33BD3" w:rsidRDefault="00B33BD3" w:rsidP="00B33BD3">
      <w:pPr>
        <w:jc w:val="center"/>
      </w:pPr>
    </w:p>
    <w:p w14:paraId="2A50769D" w14:textId="59C49D94" w:rsidR="00AC7C32" w:rsidRPr="00B33BD3" w:rsidRDefault="00AC7C32" w:rsidP="00AC7C32">
      <w:pPr>
        <w:jc w:val="center"/>
        <w:rPr>
          <w:b/>
          <w:bCs/>
          <w:color w:val="1F497D" w:themeColor="text2"/>
          <w:sz w:val="48"/>
          <w:szCs w:val="36"/>
        </w:rPr>
      </w:pPr>
      <w:r w:rsidRPr="00B33BD3">
        <w:rPr>
          <w:b/>
          <w:bCs/>
          <w:color w:val="1F497D" w:themeColor="text2"/>
          <w:sz w:val="48"/>
          <w:szCs w:val="36"/>
        </w:rPr>
        <w:t>Pupil Premium Strategy Statement</w:t>
      </w:r>
    </w:p>
    <w:p w14:paraId="66DE19AB" w14:textId="7B586726" w:rsidR="00AC7C32" w:rsidRDefault="00AF4E5A" w:rsidP="00AC7C32">
      <w:pPr>
        <w:jc w:val="center"/>
        <w:rPr>
          <w:b/>
          <w:bCs/>
          <w:color w:val="1F497D" w:themeColor="text2"/>
          <w:sz w:val="48"/>
          <w:szCs w:val="36"/>
        </w:rPr>
      </w:pPr>
      <w:r w:rsidRPr="00B33BD3">
        <w:rPr>
          <w:b/>
          <w:bCs/>
          <w:color w:val="1F497D" w:themeColor="text2"/>
          <w:sz w:val="48"/>
          <w:szCs w:val="36"/>
        </w:rPr>
        <w:t>2021</w:t>
      </w:r>
      <w:r w:rsidR="00330E6E" w:rsidRPr="00B33BD3">
        <w:rPr>
          <w:b/>
          <w:bCs/>
          <w:color w:val="1F497D" w:themeColor="text2"/>
          <w:sz w:val="48"/>
          <w:szCs w:val="36"/>
        </w:rPr>
        <w:t>-2024</w:t>
      </w:r>
    </w:p>
    <w:p w14:paraId="097A20AF" w14:textId="68149B78" w:rsidR="00DD68FB" w:rsidRPr="00B33BD3" w:rsidRDefault="00DD68FB" w:rsidP="00AC7C32">
      <w:pPr>
        <w:jc w:val="center"/>
        <w:rPr>
          <w:b/>
          <w:bCs/>
          <w:color w:val="1F497D" w:themeColor="text2"/>
          <w:sz w:val="48"/>
          <w:szCs w:val="36"/>
        </w:rPr>
      </w:pPr>
      <w:r>
        <w:rPr>
          <w:b/>
          <w:bCs/>
          <w:color w:val="1F497D" w:themeColor="text2"/>
          <w:sz w:val="48"/>
          <w:szCs w:val="36"/>
        </w:rPr>
        <w:t>2022 – 2023 update</w:t>
      </w:r>
    </w:p>
    <w:p w14:paraId="02BEF4DC" w14:textId="1AFE54C5" w:rsidR="00AC7C32" w:rsidRDefault="00AC7C32" w:rsidP="00AC7C32"/>
    <w:p w14:paraId="6B50E673" w14:textId="250E3764" w:rsidR="00AC7C32" w:rsidRPr="00AC7C32" w:rsidRDefault="00AC7C32" w:rsidP="0029161E">
      <w:pPr>
        <w:pStyle w:val="Heading1"/>
        <w:spacing w:line="276" w:lineRule="auto"/>
      </w:pPr>
      <w:r>
        <w:lastRenderedPageBreak/>
        <w:t>Pupil premium strategy statement</w:t>
      </w:r>
    </w:p>
    <w:p w14:paraId="2A7D54B2" w14:textId="77777777" w:rsidR="00E66558" w:rsidRDefault="009D71E8" w:rsidP="0029161E">
      <w:pPr>
        <w:pStyle w:val="Heading2"/>
        <w:spacing w:before="240" w:line="276" w:lineRule="auto"/>
        <w:jc w:val="both"/>
        <w:rPr>
          <w:b w:val="0"/>
          <w:bCs/>
          <w:color w:val="auto"/>
          <w:sz w:val="24"/>
          <w:szCs w:val="24"/>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rsidP="0029161E">
      <w:pPr>
        <w:pStyle w:val="Heading2"/>
        <w:spacing w:before="240" w:line="276" w:lineRule="auto"/>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rsidP="0029161E">
      <w:pPr>
        <w:pStyle w:val="Heading2"/>
        <w:spacing w:before="240" w:line="276" w:lineRule="auto"/>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949"/>
        <w:gridCol w:w="3537"/>
      </w:tblGrid>
      <w:tr w:rsidR="00E66558" w14:paraId="2A7D54B7"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29161E">
            <w:pPr>
              <w:pStyle w:val="TableHeader"/>
              <w:spacing w:line="276" w:lineRule="auto"/>
              <w:jc w:val="left"/>
            </w:pPr>
            <w: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29161E">
            <w:pPr>
              <w:pStyle w:val="TableHeader"/>
              <w:spacing w:line="276" w:lineRule="auto"/>
              <w:jc w:val="left"/>
            </w:pPr>
            <w:r>
              <w:t>Data</w:t>
            </w:r>
          </w:p>
        </w:tc>
      </w:tr>
      <w:tr w:rsidR="00E66558" w14:paraId="2A7D54BA"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rsidP="0029161E">
            <w:pPr>
              <w:pStyle w:val="TableRow"/>
              <w:spacing w:line="276" w:lineRule="auto"/>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629A86F" w:rsidR="00E66558" w:rsidRDefault="00B33BD3" w:rsidP="0029161E">
            <w:pPr>
              <w:pStyle w:val="TableRow"/>
              <w:spacing w:line="276" w:lineRule="auto"/>
            </w:pPr>
            <w:r>
              <w:t>Wickhambrook</w:t>
            </w:r>
            <w:r w:rsidR="00AC7C32">
              <w:t xml:space="preserve"> Primary Academy</w:t>
            </w:r>
          </w:p>
        </w:tc>
      </w:tr>
      <w:tr w:rsidR="00E66558" w14:paraId="2A7D54BD"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29161E">
            <w:pPr>
              <w:pStyle w:val="TableRow"/>
              <w:spacing w:line="276" w:lineRule="auto"/>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75B3875" w:rsidR="00E66558" w:rsidRDefault="00E0401D" w:rsidP="0029161E">
            <w:pPr>
              <w:pStyle w:val="TableRow"/>
              <w:spacing w:line="276" w:lineRule="auto"/>
            </w:pPr>
            <w:r>
              <w:t>203</w:t>
            </w:r>
          </w:p>
        </w:tc>
      </w:tr>
      <w:tr w:rsidR="00E66558" w14:paraId="2A7D54C0"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29161E">
            <w:pPr>
              <w:pStyle w:val="TableRow"/>
              <w:spacing w:line="276" w:lineRule="auto"/>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2300596" w:rsidR="00E66558" w:rsidRDefault="007F2891" w:rsidP="0029161E">
            <w:pPr>
              <w:pStyle w:val="TableRow"/>
              <w:spacing w:line="276" w:lineRule="auto"/>
            </w:pPr>
            <w:r>
              <w:t>10%</w:t>
            </w:r>
          </w:p>
        </w:tc>
      </w:tr>
      <w:tr w:rsidR="00E66558" w14:paraId="2A7D54C3"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29161E">
            <w:pPr>
              <w:pStyle w:val="TableRow"/>
              <w:spacing w:line="276" w:lineRule="auto"/>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AF84926" w:rsidR="00E66558" w:rsidRDefault="00B33BD3" w:rsidP="0029161E">
            <w:pPr>
              <w:pStyle w:val="TableRow"/>
              <w:spacing w:line="276" w:lineRule="auto"/>
            </w:pPr>
            <w:r>
              <w:t>2021-202</w:t>
            </w:r>
            <w:r w:rsidR="006A0350">
              <w:t>4</w:t>
            </w:r>
          </w:p>
        </w:tc>
      </w:tr>
      <w:tr w:rsidR="00E66558" w14:paraId="2A7D54C6"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29161E">
            <w:pPr>
              <w:pStyle w:val="TableRow"/>
              <w:spacing w:line="276" w:lineRule="auto"/>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E059AE1" w:rsidR="00E66558" w:rsidRDefault="00D23338" w:rsidP="0029161E">
            <w:pPr>
              <w:pStyle w:val="TableRow"/>
              <w:spacing w:line="276" w:lineRule="auto"/>
            </w:pPr>
            <w:r>
              <w:t>December</w:t>
            </w:r>
            <w:r w:rsidR="00AC7C32">
              <w:t xml:space="preserve"> 2</w:t>
            </w:r>
            <w:r w:rsidR="00E0401D">
              <w:t>2</w:t>
            </w:r>
          </w:p>
        </w:tc>
      </w:tr>
      <w:tr w:rsidR="00E66558" w14:paraId="2A7D54C9"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29161E">
            <w:pPr>
              <w:pStyle w:val="TableRow"/>
              <w:spacing w:line="276" w:lineRule="auto"/>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EF7995" w:rsidR="00E66558" w:rsidRDefault="00552375" w:rsidP="0029161E">
            <w:pPr>
              <w:pStyle w:val="TableRow"/>
              <w:spacing w:line="276" w:lineRule="auto"/>
            </w:pPr>
            <w:r>
              <w:t>December</w:t>
            </w:r>
            <w:bookmarkStart w:id="14" w:name="_GoBack"/>
            <w:bookmarkEnd w:id="14"/>
            <w:r w:rsidR="00AC7C32">
              <w:t xml:space="preserve"> 2</w:t>
            </w:r>
            <w:r w:rsidR="00E0401D">
              <w:t>3</w:t>
            </w:r>
          </w:p>
        </w:tc>
      </w:tr>
      <w:tr w:rsidR="00E66558" w14:paraId="2A7D54CC"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29161E">
            <w:pPr>
              <w:pStyle w:val="TableRow"/>
              <w:spacing w:line="276" w:lineRule="auto"/>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E98CF33" w:rsidR="00E66558" w:rsidRDefault="006A0350" w:rsidP="0029161E">
            <w:pPr>
              <w:pStyle w:val="TableRow"/>
              <w:spacing w:line="276" w:lineRule="auto"/>
            </w:pPr>
            <w:r>
              <w:t xml:space="preserve">Peter </w:t>
            </w:r>
            <w:r w:rsidR="00EB697D">
              <w:t>Nicholson (Chair)</w:t>
            </w:r>
          </w:p>
        </w:tc>
      </w:tr>
      <w:tr w:rsidR="00E66558" w14:paraId="2A7D54CF"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29161E">
            <w:pPr>
              <w:pStyle w:val="TableRow"/>
              <w:spacing w:line="276" w:lineRule="auto"/>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C9411A" w:rsidR="00E66558" w:rsidRDefault="006A0350" w:rsidP="0029161E">
            <w:pPr>
              <w:pStyle w:val="TableRow"/>
              <w:spacing w:line="276" w:lineRule="auto"/>
            </w:pPr>
            <w:r>
              <w:t>Hannah Tyzack (Head)</w:t>
            </w:r>
          </w:p>
        </w:tc>
      </w:tr>
      <w:tr w:rsidR="00E66558" w14:paraId="2A7D54D2" w14:textId="77777777" w:rsidTr="00AC7C32">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C6651A3" w:rsidR="00E66558" w:rsidRDefault="009D71E8" w:rsidP="0029161E">
            <w:pPr>
              <w:pStyle w:val="TableRow"/>
              <w:spacing w:line="276" w:lineRule="auto"/>
            </w:pPr>
            <w:r>
              <w:t>Governor</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71EC196" w:rsidR="00E66558" w:rsidRDefault="00AC0CF1" w:rsidP="0029161E">
            <w:pPr>
              <w:pStyle w:val="TableRow"/>
              <w:spacing w:line="276" w:lineRule="auto"/>
            </w:pPr>
            <w:r>
              <w:t>Peter Nicholson</w:t>
            </w:r>
          </w:p>
        </w:tc>
      </w:tr>
    </w:tbl>
    <w:bookmarkEnd w:id="2"/>
    <w:bookmarkEnd w:id="3"/>
    <w:bookmarkEnd w:id="4"/>
    <w:p w14:paraId="2A7D54D3" w14:textId="77777777" w:rsidR="00E66558" w:rsidRDefault="009D71E8" w:rsidP="0029161E">
      <w:pPr>
        <w:spacing w:before="240" w:line="276"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005F56C7">
        <w:trPr>
          <w:trHeight w:val="374"/>
        </w:trPr>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29161E">
            <w:pPr>
              <w:pStyle w:val="TableRow"/>
              <w:spacing w:line="276" w:lineRule="auto"/>
            </w:pPr>
            <w:r>
              <w:rPr>
                <w:b/>
              </w:rP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29161E">
            <w:pPr>
              <w:pStyle w:val="TableRow"/>
              <w:spacing w:line="276" w:lineRule="auto"/>
            </w:pPr>
            <w:r>
              <w:rPr>
                <w:b/>
              </w:rPr>
              <w:t>Amount</w:t>
            </w:r>
          </w:p>
        </w:tc>
      </w:tr>
      <w:tr w:rsidR="00E66558" w14:paraId="2A7D54D9" w14:textId="77777777" w:rsidTr="005F56C7">
        <w:trPr>
          <w:trHeight w:val="37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29161E">
            <w:pPr>
              <w:pStyle w:val="TableRow"/>
              <w:spacing w:line="276" w:lineRule="auto"/>
            </w:pPr>
            <w:r>
              <w:t>Pupil premium funding allocation this academic year</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D9E9A3B" w:rsidR="00E66558" w:rsidRDefault="00207D89" w:rsidP="0029161E">
            <w:pPr>
              <w:pStyle w:val="TableRow"/>
              <w:spacing w:line="276" w:lineRule="auto"/>
            </w:pPr>
            <w:r>
              <w:t>£35,454</w:t>
            </w:r>
          </w:p>
        </w:tc>
      </w:tr>
      <w:tr w:rsidR="00E66558" w14:paraId="2A7D54DC" w14:textId="77777777" w:rsidTr="005F56C7">
        <w:trPr>
          <w:trHeight w:val="37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rsidP="0029161E">
            <w:pPr>
              <w:pStyle w:val="TableRow"/>
              <w:spacing w:line="276" w:lineRule="auto"/>
            </w:pPr>
            <w:r>
              <w:t>Recovery premium funding allocation this academic year</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B6AA098" w:rsidR="00E66558" w:rsidRDefault="000B2986" w:rsidP="0029161E">
            <w:pPr>
              <w:pStyle w:val="TableRow"/>
              <w:spacing w:line="276" w:lineRule="auto"/>
            </w:pPr>
            <w:r>
              <w:t>£3,335</w:t>
            </w:r>
          </w:p>
        </w:tc>
      </w:tr>
      <w:tr w:rsidR="00E66558" w14:paraId="2A7D54DF" w14:textId="77777777" w:rsidTr="005F56C7">
        <w:trPr>
          <w:trHeight w:val="37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29161E">
            <w:pPr>
              <w:pStyle w:val="TableRow"/>
              <w:spacing w:line="276" w:lineRule="auto"/>
            </w:pPr>
            <w:r>
              <w:t>Pupil premium funding carried forward from previous years (enter £0 if not applicable)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E3B5D9" w:rsidR="00E66558" w:rsidRDefault="009D71E8" w:rsidP="0029161E">
            <w:pPr>
              <w:pStyle w:val="TableRow"/>
              <w:spacing w:line="276" w:lineRule="auto"/>
            </w:pPr>
            <w:r>
              <w:t>£</w:t>
            </w:r>
            <w:r w:rsidR="00AC7C32">
              <w:t xml:space="preserve"> 0</w:t>
            </w:r>
          </w:p>
        </w:tc>
      </w:tr>
      <w:tr w:rsidR="00E66558" w14:paraId="2A7D54E3" w14:textId="77777777" w:rsidTr="005F56C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29161E">
            <w:pPr>
              <w:pStyle w:val="TableRow"/>
              <w:spacing w:line="276" w:lineRule="auto"/>
              <w:rPr>
                <w:b/>
              </w:rPr>
            </w:pPr>
            <w:r>
              <w:rPr>
                <w:b/>
              </w:rPr>
              <w:t>Total budget for this academic year</w:t>
            </w:r>
          </w:p>
          <w:p w14:paraId="2A7D54E1" w14:textId="77777777" w:rsidR="00E66558" w:rsidRDefault="009D71E8" w:rsidP="0029161E">
            <w:pPr>
              <w:pStyle w:val="TableRow"/>
              <w:spacing w:line="276" w:lineRule="auto"/>
            </w:pPr>
            <w:r>
              <w:t>If your school is an academy in a trust that pools this funding, state the amount available to your school this academic year</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1A2A90F" w:rsidR="00E66558" w:rsidRDefault="00EC2963" w:rsidP="0029161E">
            <w:pPr>
              <w:pStyle w:val="TableRow"/>
              <w:spacing w:line="276" w:lineRule="auto"/>
            </w:pPr>
            <w:r>
              <w:t>£</w:t>
            </w:r>
            <w:r w:rsidR="000B2986">
              <w:t>38,789</w:t>
            </w:r>
          </w:p>
        </w:tc>
      </w:tr>
    </w:tbl>
    <w:p w14:paraId="2A7D54E4" w14:textId="77777777" w:rsidR="00E66558" w:rsidRDefault="009D71E8" w:rsidP="0029161E">
      <w:pPr>
        <w:pStyle w:val="Heading1"/>
        <w:spacing w:line="276" w:lineRule="auto"/>
      </w:pPr>
      <w:r>
        <w:lastRenderedPageBreak/>
        <w:t>Part A: Pupil premium strategy plan</w:t>
      </w:r>
    </w:p>
    <w:p w14:paraId="2A7D54E5" w14:textId="79325EFC" w:rsidR="00E66558" w:rsidRDefault="009D71E8" w:rsidP="0029161E">
      <w:pPr>
        <w:pStyle w:val="Heading2"/>
        <w:spacing w:before="240" w:line="276" w:lineRule="auto"/>
      </w:pPr>
      <w:bookmarkStart w:id="15" w:name="_Toc357771640"/>
      <w:bookmarkStart w:id="16" w:name="_Toc346793418"/>
      <w:r>
        <w:t>Statement of intent</w:t>
      </w:r>
    </w:p>
    <w:p w14:paraId="1C72EDB9" w14:textId="00169592" w:rsidR="00E0401D" w:rsidRDefault="00E0401D" w:rsidP="00E0401D"/>
    <w:p w14:paraId="7D74C0D3" w14:textId="330FF97E" w:rsidR="00E0401D" w:rsidRPr="0021462B" w:rsidRDefault="00E0401D" w:rsidP="00E0401D">
      <w:pPr>
        <w:rPr>
          <w:color w:val="auto"/>
        </w:rPr>
      </w:pPr>
      <w:r w:rsidRPr="0021462B">
        <w:rPr>
          <w:color w:val="auto"/>
        </w:rPr>
        <w:t>At Wickhambrook we pride ourselves in knowing every child.</w:t>
      </w:r>
    </w:p>
    <w:p w14:paraId="1D35FE6C" w14:textId="6D6187D8" w:rsidR="00310955" w:rsidRPr="0021462B" w:rsidRDefault="00E0401D" w:rsidP="0029161E">
      <w:pPr>
        <w:spacing w:line="276" w:lineRule="auto"/>
        <w:jc w:val="both"/>
        <w:rPr>
          <w:color w:val="auto"/>
        </w:rPr>
      </w:pPr>
      <w:r w:rsidRPr="0021462B">
        <w:rPr>
          <w:color w:val="auto"/>
        </w:rPr>
        <w:t>Within our school family, o</w:t>
      </w:r>
      <w:r w:rsidR="00310955" w:rsidRPr="0021462B">
        <w:rPr>
          <w:color w:val="auto"/>
        </w:rPr>
        <w:t xml:space="preserve">ur aim is to use pupil premium funding to help us improve and sustain higher attainment for </w:t>
      </w:r>
      <w:r w:rsidR="00BC1F4E" w:rsidRPr="0021462B">
        <w:rPr>
          <w:color w:val="auto"/>
        </w:rPr>
        <w:t xml:space="preserve">all </w:t>
      </w:r>
      <w:r w:rsidRPr="0021462B">
        <w:rPr>
          <w:color w:val="auto"/>
        </w:rPr>
        <w:t xml:space="preserve">our </w:t>
      </w:r>
      <w:r w:rsidR="00310955" w:rsidRPr="0021462B">
        <w:rPr>
          <w:color w:val="auto"/>
        </w:rPr>
        <w:t xml:space="preserve">disadvantaged pupils </w:t>
      </w:r>
      <w:r w:rsidR="00BC1F4E" w:rsidRPr="0021462B">
        <w:rPr>
          <w:color w:val="auto"/>
        </w:rPr>
        <w:t>especially those that are pupil premium. It is our whole school commitment to ensur</w:t>
      </w:r>
      <w:r w:rsidR="00FA5A88" w:rsidRPr="0021462B">
        <w:rPr>
          <w:color w:val="auto"/>
        </w:rPr>
        <w:t>e</w:t>
      </w:r>
      <w:r w:rsidR="00BC1F4E" w:rsidRPr="0021462B">
        <w:rPr>
          <w:color w:val="auto"/>
        </w:rPr>
        <w:t xml:space="preserve"> that </w:t>
      </w:r>
      <w:r w:rsidR="00310955" w:rsidRPr="0021462B">
        <w:rPr>
          <w:color w:val="auto"/>
        </w:rPr>
        <w:t xml:space="preserve">our </w:t>
      </w:r>
      <w:r w:rsidR="00BC1F4E" w:rsidRPr="0021462B">
        <w:rPr>
          <w:color w:val="auto"/>
        </w:rPr>
        <w:t xml:space="preserve">most vulnerable pupils thrive </w:t>
      </w:r>
      <w:r w:rsidR="00FA5A88" w:rsidRPr="0021462B">
        <w:rPr>
          <w:color w:val="auto"/>
        </w:rPr>
        <w:t xml:space="preserve">holistically </w:t>
      </w:r>
      <w:r w:rsidR="00BC1F4E" w:rsidRPr="0021462B">
        <w:rPr>
          <w:color w:val="auto"/>
        </w:rPr>
        <w:t xml:space="preserve">as well as </w:t>
      </w:r>
      <w:r w:rsidR="00FA5A88" w:rsidRPr="0021462B">
        <w:rPr>
          <w:color w:val="auto"/>
        </w:rPr>
        <w:t>academically</w:t>
      </w:r>
      <w:r w:rsidR="00BC1F4E" w:rsidRPr="0021462B">
        <w:rPr>
          <w:color w:val="auto"/>
        </w:rPr>
        <w:t xml:space="preserve">. </w:t>
      </w:r>
      <w:r w:rsidR="00310955" w:rsidRPr="0021462B">
        <w:rPr>
          <w:color w:val="auto"/>
        </w:rPr>
        <w:t xml:space="preserve"> </w:t>
      </w:r>
    </w:p>
    <w:p w14:paraId="1CEDA3D4" w14:textId="77777777" w:rsidR="00310955" w:rsidRPr="0021462B" w:rsidRDefault="00310955" w:rsidP="0029161E">
      <w:pPr>
        <w:spacing w:line="276" w:lineRule="auto"/>
        <w:jc w:val="both"/>
        <w:rPr>
          <w:color w:val="auto"/>
        </w:rPr>
      </w:pPr>
      <w:r w:rsidRPr="0021462B">
        <w:rPr>
          <w:color w:val="auto"/>
        </w:rPr>
        <w:t xml:space="preserve">During the period of this strategy plan we will focus on the key challenges that are preventing our disadvantaged pupils from attaining well: oral language, vocabulary and expectations. </w:t>
      </w:r>
    </w:p>
    <w:p w14:paraId="463CBB69" w14:textId="48FCC073" w:rsidR="00310955" w:rsidRPr="0021462B" w:rsidRDefault="00310955" w:rsidP="0029161E">
      <w:pPr>
        <w:spacing w:line="276" w:lineRule="auto"/>
        <w:jc w:val="both"/>
        <w:rPr>
          <w:color w:val="auto"/>
        </w:rPr>
      </w:pPr>
      <w:r w:rsidRPr="0021462B">
        <w:rPr>
          <w:color w:val="auto"/>
        </w:rPr>
        <w:t xml:space="preserve">Our approach will be responsive to both common challenges and our pupils’ individual needs, rooted in robust diagnostic assessment, not assumptions about the impact of disadvantage. Our expectation at </w:t>
      </w:r>
      <w:r w:rsidR="00E077F7" w:rsidRPr="0021462B">
        <w:rPr>
          <w:color w:val="auto"/>
        </w:rPr>
        <w:t xml:space="preserve">Wickhambrook </w:t>
      </w:r>
      <w:r w:rsidRPr="0021462B">
        <w:rPr>
          <w:color w:val="auto"/>
        </w:rPr>
        <w:t>is that all pupils, irrespective of background or the challenges they face, become strong</w:t>
      </w:r>
      <w:r w:rsidR="00BC1F4E" w:rsidRPr="0021462B">
        <w:rPr>
          <w:color w:val="auto"/>
        </w:rPr>
        <w:t xml:space="preserve">, enthusiastic </w:t>
      </w:r>
      <w:r w:rsidRPr="0021462B">
        <w:rPr>
          <w:color w:val="auto"/>
        </w:rPr>
        <w:t xml:space="preserve">readers. </w:t>
      </w:r>
      <w:r w:rsidR="00BC1F4E" w:rsidRPr="0021462B">
        <w:rPr>
          <w:color w:val="auto"/>
        </w:rPr>
        <w:t>Our reading culture</w:t>
      </w:r>
      <w:r w:rsidRPr="0021462B">
        <w:rPr>
          <w:color w:val="auto"/>
        </w:rPr>
        <w:t xml:space="preserve"> will enable them to read to learn, broaden horizons and </w:t>
      </w:r>
      <w:r w:rsidR="00BC1F4E" w:rsidRPr="0021462B">
        <w:rPr>
          <w:color w:val="auto"/>
        </w:rPr>
        <w:t xml:space="preserve">ultimately become a </w:t>
      </w:r>
      <w:r w:rsidR="00FA5A88" w:rsidRPr="0021462B">
        <w:rPr>
          <w:color w:val="auto"/>
        </w:rPr>
        <w:t xml:space="preserve">worldly </w:t>
      </w:r>
      <w:r w:rsidR="00BC1F4E" w:rsidRPr="0021462B">
        <w:rPr>
          <w:color w:val="auto"/>
        </w:rPr>
        <w:t>citizen beyond Wickhambrook</w:t>
      </w:r>
      <w:r w:rsidRPr="0021462B">
        <w:rPr>
          <w:color w:val="auto"/>
        </w:rPr>
        <w:t>. The approaches we have adopted complement each other to help pupils to excel</w:t>
      </w:r>
      <w:r w:rsidR="00BC1F4E" w:rsidRPr="0021462B">
        <w:rPr>
          <w:color w:val="auto"/>
        </w:rPr>
        <w:t xml:space="preserve"> and remain at the heart of our school.</w:t>
      </w:r>
    </w:p>
    <w:p w14:paraId="33DFA153" w14:textId="77777777" w:rsidR="00310955" w:rsidRDefault="00310955" w:rsidP="0029161E">
      <w:pPr>
        <w:spacing w:after="0" w:line="276" w:lineRule="auto"/>
        <w:jc w:val="both"/>
      </w:pPr>
      <w:r>
        <w:t xml:space="preserve">To ensure they are effective we will: </w:t>
      </w:r>
    </w:p>
    <w:p w14:paraId="1F262802" w14:textId="68E09050" w:rsidR="00310955" w:rsidRDefault="00310955" w:rsidP="0029161E">
      <w:pPr>
        <w:pStyle w:val="ListParagraph"/>
        <w:numPr>
          <w:ilvl w:val="0"/>
          <w:numId w:val="18"/>
        </w:numPr>
        <w:spacing w:line="276" w:lineRule="auto"/>
        <w:jc w:val="both"/>
      </w:pPr>
      <w:r>
        <w:t>ensure disadvantaged pupils are challenged in the work that they</w:t>
      </w:r>
      <w:r w:rsidR="000E7BA2">
        <w:t xml:space="preserve"> a</w:t>
      </w:r>
      <w:r>
        <w:t xml:space="preserve">re set </w:t>
      </w:r>
    </w:p>
    <w:p w14:paraId="60756319" w14:textId="369CB603" w:rsidR="00310955" w:rsidRDefault="00310955" w:rsidP="0029161E">
      <w:pPr>
        <w:pStyle w:val="ListParagraph"/>
        <w:numPr>
          <w:ilvl w:val="0"/>
          <w:numId w:val="18"/>
        </w:numPr>
        <w:spacing w:line="276" w:lineRule="auto"/>
        <w:jc w:val="both"/>
      </w:pPr>
      <w:r>
        <w:t>act early to intervene at the point need is identified</w:t>
      </w:r>
    </w:p>
    <w:p w14:paraId="75DF1209" w14:textId="74826066" w:rsidR="00310955" w:rsidRPr="00310955" w:rsidRDefault="00310955" w:rsidP="0029161E">
      <w:pPr>
        <w:pStyle w:val="ListParagraph"/>
        <w:numPr>
          <w:ilvl w:val="0"/>
          <w:numId w:val="18"/>
        </w:numPr>
        <w:spacing w:line="276" w:lineRule="auto"/>
        <w:jc w:val="both"/>
      </w:pPr>
      <w:r>
        <w:t>adopt a whole school approach in which all staff take responsibility for disadvantaged pupils’ outcomes and raise expectations of what they can achieve</w:t>
      </w:r>
      <w:r w:rsidR="000974D9">
        <w:t>.</w:t>
      </w:r>
    </w:p>
    <w:p w14:paraId="2A7D54EB" w14:textId="77777777" w:rsidR="00E66558" w:rsidRDefault="009D71E8" w:rsidP="0029161E">
      <w:pPr>
        <w:pStyle w:val="Heading2"/>
        <w:spacing w:before="240" w:line="276" w:lineRule="auto"/>
      </w:pPr>
      <w:r>
        <w:t>Challenges</w:t>
      </w:r>
    </w:p>
    <w:p w14:paraId="2A7D54EC" w14:textId="77777777" w:rsidR="00E66558" w:rsidRDefault="009D71E8" w:rsidP="0029161E">
      <w:pPr>
        <w:spacing w:before="120" w:line="276"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63D1F8C" w:rsidR="00E66558" w:rsidRDefault="00310955" w:rsidP="0029161E">
            <w:pPr>
              <w:pStyle w:val="TableRowCentered"/>
              <w:spacing w:line="276" w:lineRule="auto"/>
              <w:jc w:val="both"/>
            </w:pPr>
            <w:r>
              <w:t xml:space="preserve">Our assessments, discussions and observations show underdeveloped oral language and vocabulary gaps for some disadvantaged pupils, from EYFS through to </w:t>
            </w:r>
            <w:r w:rsidR="00443A90">
              <w:t>U</w:t>
            </w:r>
            <w:r>
              <w:t xml:space="preserve">KS2. Our baseline assessments on entry to Reception class demonstrate that 100% of our disadvantaged pupils arrive below age-related </w:t>
            </w:r>
            <w:r w:rsidR="000626F2">
              <w:t>expectations</w:t>
            </w:r>
            <w:r w:rsidR="00FF010A">
              <w:t xml:space="preserve">. </w:t>
            </w:r>
            <w:r w:rsidR="000626F2">
              <w:t>This is typical of the last 3 years.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D35372" w:rsidR="00E66558" w:rsidRDefault="000626F2" w:rsidP="0029161E">
            <w:pPr>
              <w:pStyle w:val="TableRowCentered"/>
              <w:spacing w:line="276" w:lineRule="auto"/>
              <w:jc w:val="both"/>
              <w:rPr>
                <w:sz w:val="22"/>
                <w:szCs w:val="22"/>
              </w:rPr>
            </w:pPr>
            <w:r>
              <w:t xml:space="preserve">Internal and external assessments show disadvantaged pupils </w:t>
            </w:r>
            <w:r w:rsidR="00F1402D">
              <w:t xml:space="preserve">generally </w:t>
            </w:r>
            <w:r>
              <w:t xml:space="preserve">attain less well in the Y1 </w:t>
            </w:r>
            <w:r w:rsidR="00BA6988">
              <w:t>P</w:t>
            </w:r>
            <w:r>
              <w:t xml:space="preserve">honics </w:t>
            </w:r>
            <w:r w:rsidR="00BA6988">
              <w:t>C</w:t>
            </w:r>
            <w:r>
              <w:t>heck, impacting on their development as readers.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5B93669" w:rsidR="00E66558" w:rsidRDefault="000626F2" w:rsidP="0029161E">
            <w:pPr>
              <w:pStyle w:val="TableRowCentered"/>
              <w:spacing w:line="276" w:lineRule="auto"/>
              <w:jc w:val="both"/>
              <w:rPr>
                <w:sz w:val="22"/>
                <w:szCs w:val="22"/>
              </w:rPr>
            </w:pPr>
            <w:r>
              <w:t>Our assessments, observations and discussions with families show that many of our disadvantaged pupils’ education has been disproportionately impacted by partial school closures. These findings are backed up by a number of national studies on partial school closures.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A1ECEB" w:rsidR="00E66558" w:rsidRPr="00EB7A3D" w:rsidRDefault="000626F2" w:rsidP="0029161E">
            <w:pPr>
              <w:pStyle w:val="TableRowCentered"/>
              <w:spacing w:line="276" w:lineRule="auto"/>
              <w:jc w:val="both"/>
            </w:pPr>
            <w:r w:rsidRPr="00ED104A">
              <w:t xml:space="preserve">Our assessments, discussions and observations have identified social and emotional/ self-confidence issues for </w:t>
            </w:r>
            <w:r w:rsidR="00797926">
              <w:t>a number of our</w:t>
            </w:r>
            <w:r w:rsidRPr="00ED104A">
              <w:t xml:space="preserve"> disadvantaged pupils. </w:t>
            </w:r>
            <w:r w:rsidR="005A5A9C">
              <w:t xml:space="preserve">This is resulting in them not having the cognitive load to be able to learn effectively, leading to a range of challenging behaviours.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1A46C16" w:rsidR="00E66558" w:rsidRPr="000626F2" w:rsidRDefault="000626F2" w:rsidP="0029161E">
            <w:pPr>
              <w:pStyle w:val="TableRowCentered"/>
              <w:spacing w:line="276" w:lineRule="auto"/>
              <w:jc w:val="both"/>
              <w:rPr>
                <w:iCs/>
                <w:sz w:val="22"/>
                <w:highlight w:val="yellow"/>
              </w:rPr>
            </w:pPr>
            <w:r w:rsidRPr="00ED104A">
              <w:t>Our analysis shows some disadvantaged pupils and families need additional support to secure and sustain better punctua</w:t>
            </w:r>
            <w:r w:rsidR="00ED104A">
              <w:t>lity and attendance.</w:t>
            </w:r>
          </w:p>
        </w:tc>
      </w:tr>
    </w:tbl>
    <w:p w14:paraId="2A7D54FF" w14:textId="77777777" w:rsidR="00E66558" w:rsidRDefault="009D71E8">
      <w:pPr>
        <w:pStyle w:val="Heading2"/>
        <w:spacing w:before="600"/>
      </w:pPr>
      <w:r>
        <w:t xml:space="preserve">Intended outcomes </w:t>
      </w:r>
    </w:p>
    <w:p w14:paraId="2A7D5500" w14:textId="77777777" w:rsidR="00E66558" w:rsidRDefault="009D71E8" w:rsidP="008F0773">
      <w:pPr>
        <w:jc w:val="both"/>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E66558" w14:paraId="2A7D5503" w14:textId="77777777" w:rsidTr="006062A9">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062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F1578CD" w:rsidR="00E66558" w:rsidRDefault="000626F2">
            <w:pPr>
              <w:pStyle w:val="TableRow"/>
            </w:pPr>
            <w:r>
              <w:t xml:space="preserve">Improved oral </w:t>
            </w:r>
            <w:r w:rsidR="00ED104A">
              <w:t>language for disadvantaged</w:t>
            </w:r>
            <w:r>
              <w:t xml:space="preserve"> pupils.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B37E7FD" w:rsidR="00063A0B" w:rsidRDefault="000626F2" w:rsidP="00ED104A">
            <w:pPr>
              <w:pStyle w:val="TableRowCentered"/>
              <w:ind w:left="0"/>
              <w:jc w:val="left"/>
              <w:rPr>
                <w:sz w:val="22"/>
                <w:szCs w:val="22"/>
              </w:rPr>
            </w:pPr>
            <w:r>
              <w:t>Teacher assessment of pupils’ oral language demonstrate a reduction in the attainment gap between disadvantaged pupils and their peers in school from to no more that 5%. This is within a context of high attainment for all. External school improvement support verifies these findings in pupils’ day to day learning.</w:t>
            </w:r>
          </w:p>
        </w:tc>
      </w:tr>
      <w:tr w:rsidR="00E66558" w14:paraId="2A7D5509" w14:textId="77777777" w:rsidTr="006062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26E2113" w:rsidR="00E66558" w:rsidRDefault="000626F2">
            <w:pPr>
              <w:pStyle w:val="TableRow"/>
              <w:rPr>
                <w:sz w:val="22"/>
                <w:szCs w:val="22"/>
              </w:rPr>
            </w:pPr>
            <w:r>
              <w:t>Improved vocabulary for disadvantaged pupils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C9724C8" w:rsidR="00E66558" w:rsidRDefault="000626F2">
            <w:pPr>
              <w:pStyle w:val="TableRowCentered"/>
              <w:jc w:val="left"/>
              <w:rPr>
                <w:sz w:val="22"/>
                <w:szCs w:val="22"/>
              </w:rPr>
            </w:pPr>
            <w:r>
              <w:t xml:space="preserve">Standardised vocabulary test scores reflect our ambition to reduce the attainment gap between disadvantaged pupils and their peers to no more that 5%. They should also be benchmarked against age-related expectations. This is within a context of high attainment for all. External school improvement support verifies these findings in </w:t>
            </w:r>
            <w:proofErr w:type="gramStart"/>
            <w:r>
              <w:t>pupils</w:t>
            </w:r>
            <w:proofErr w:type="gramEnd"/>
            <w:r>
              <w:t xml:space="preserve"> day to day learning</w:t>
            </w:r>
          </w:p>
        </w:tc>
      </w:tr>
      <w:tr w:rsidR="00E66558" w14:paraId="2A7D550C" w14:textId="77777777" w:rsidTr="006062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016381E" w:rsidR="00E66558" w:rsidRDefault="000626F2" w:rsidP="00FD1A80">
            <w:pPr>
              <w:pStyle w:val="TableRow"/>
              <w:rPr>
                <w:sz w:val="22"/>
                <w:szCs w:val="22"/>
              </w:rPr>
            </w:pPr>
            <w:r>
              <w:t xml:space="preserve">All disadvantaged pupils leave </w:t>
            </w:r>
            <w:r w:rsidR="00AC0CF1">
              <w:t>Wickhambrook</w:t>
            </w:r>
            <w:r>
              <w:t xml:space="preserve"> as strong readers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90F55CA" w:rsidR="00E66558" w:rsidRDefault="000626F2" w:rsidP="00ED104A">
            <w:pPr>
              <w:pStyle w:val="TableRowCentered"/>
              <w:jc w:val="left"/>
              <w:rPr>
                <w:sz w:val="22"/>
                <w:szCs w:val="22"/>
              </w:rPr>
            </w:pPr>
            <w:r>
              <w:t xml:space="preserve">KS1 phonics assessment scores reflect our ambition </w:t>
            </w:r>
            <w:r w:rsidR="00ED104A">
              <w:t>for every child to pass the phonics assessment.</w:t>
            </w:r>
            <w:r>
              <w:t xml:space="preserve"> End of Key Stage outcomes show disadvantaged pupils performing as well as non-disadvantaged pupils nationally, and reflect our ambition to reduce the attainment gap between disadvantaged pupils and their peer</w:t>
            </w:r>
            <w:r w:rsidR="00ED104A">
              <w:t>s to no more tha</w:t>
            </w:r>
            <w:r w:rsidR="005118AA">
              <w:t>n</w:t>
            </w:r>
            <w:r w:rsidR="0047282D">
              <w:t xml:space="preserve"> 5%</w:t>
            </w:r>
          </w:p>
        </w:tc>
      </w:tr>
      <w:tr w:rsidR="00E66558" w14:paraId="2A7D550F" w14:textId="77777777" w:rsidTr="006062A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22D22C" w:rsidR="00E66558" w:rsidRDefault="000626F2">
            <w:pPr>
              <w:pStyle w:val="TableRow"/>
              <w:rPr>
                <w:sz w:val="22"/>
                <w:szCs w:val="22"/>
              </w:rPr>
            </w:pPr>
            <w:r>
              <w:t>Improved attendance for disadvantaged pupils.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9BB67EB" w:rsidR="00E66558" w:rsidRDefault="000626F2">
            <w:pPr>
              <w:pStyle w:val="TableRowCentered"/>
              <w:jc w:val="left"/>
              <w:rPr>
                <w:sz w:val="22"/>
                <w:szCs w:val="22"/>
              </w:rPr>
            </w:pPr>
            <w:r>
              <w:t xml:space="preserve">Attendance for disadvantaged pupils is at least 95% each half term.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rsidP="00F45DC1">
      <w:pPr>
        <w:jc w:val="both"/>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1F17F4">
      <w:pPr>
        <w:pStyle w:val="Heading3"/>
        <w:spacing w:before="120"/>
      </w:pPr>
      <w:r>
        <w:t>Teaching (for example, CPD, recruitment and retention)</w:t>
      </w:r>
    </w:p>
    <w:p w14:paraId="2A7D5515" w14:textId="70B7BC44" w:rsidR="00E66558" w:rsidRDefault="009D71E8">
      <w:r>
        <w:t xml:space="preserve">Budgeted cost: </w:t>
      </w:r>
      <w:r w:rsidR="002F01F5">
        <w:t>£30,224</w:t>
      </w:r>
    </w:p>
    <w:tbl>
      <w:tblPr>
        <w:tblW w:w="5000" w:type="pct"/>
        <w:tblLayout w:type="fixed"/>
        <w:tblCellMar>
          <w:left w:w="10" w:type="dxa"/>
          <w:right w:w="10" w:type="dxa"/>
        </w:tblCellMar>
        <w:tblLook w:val="04A0" w:firstRow="1" w:lastRow="0" w:firstColumn="1" w:lastColumn="0" w:noHBand="0" w:noVBand="1"/>
      </w:tblPr>
      <w:tblGrid>
        <w:gridCol w:w="3256"/>
        <w:gridCol w:w="4697"/>
        <w:gridCol w:w="1533"/>
      </w:tblGrid>
      <w:tr w:rsidR="00E66558" w14:paraId="2A7D5519"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18B4887" w:rsidR="00E66558" w:rsidRDefault="008F711D">
            <w:pPr>
              <w:pStyle w:val="TableRow"/>
              <w:rPr>
                <w:i/>
                <w:sz w:val="22"/>
              </w:rPr>
            </w:pPr>
            <w:r>
              <w:t>Standardised diagnostic assessments to identify individual pupil</w:t>
            </w:r>
            <w:r w:rsidR="00FA5674">
              <w:t>’s</w:t>
            </w:r>
            <w:r>
              <w:t xml:space="preserve"> need</w:t>
            </w:r>
            <w:r w:rsidR="00FA5674">
              <w:t>s</w:t>
            </w:r>
            <w:r>
              <w:t xml:space="preserve"> for both teaching and learning and academic intervention.</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08E5" w14:textId="062BBD53" w:rsidR="00704024" w:rsidRDefault="00552375" w:rsidP="00A039B0">
            <w:pPr>
              <w:pStyle w:val="TableRowCentered"/>
              <w:spacing w:after="120"/>
              <w:jc w:val="left"/>
            </w:pPr>
            <w:hyperlink r:id="rId11" w:history="1">
              <w:r w:rsidR="00704024">
                <w:rPr>
                  <w:rStyle w:val="Hyperlink"/>
                </w:rPr>
                <w:t>Assessment and feedback | EEF (educationendowmentfoundation.org.uk)</w:t>
              </w:r>
            </w:hyperlink>
          </w:p>
          <w:p w14:paraId="2F44BC03" w14:textId="7349B105" w:rsidR="002A2E93" w:rsidRDefault="00552375" w:rsidP="00A039B0">
            <w:pPr>
              <w:pStyle w:val="TableRowCentered"/>
              <w:spacing w:after="120"/>
              <w:jc w:val="left"/>
            </w:pPr>
            <w:hyperlink r:id="rId12" w:history="1">
              <w:r w:rsidR="00700228">
                <w:rPr>
                  <w:rStyle w:val="Hyperlink"/>
                </w:rPr>
                <w:t>EEF Blog: Assessing learning in the new academic year (Part 1… | EEF (educationendowmentfoundation.org.uk)</w:t>
              </w:r>
            </w:hyperlink>
          </w:p>
          <w:p w14:paraId="2A7D551F" w14:textId="00957954" w:rsidR="00700228" w:rsidRDefault="00552375">
            <w:pPr>
              <w:pStyle w:val="TableRowCentered"/>
              <w:jc w:val="left"/>
              <w:rPr>
                <w:sz w:val="22"/>
              </w:rPr>
            </w:pPr>
            <w:hyperlink r:id="rId13" w:history="1">
              <w:r w:rsidR="00A039B0">
                <w:rPr>
                  <w:rStyle w:val="Hyperlink"/>
                </w:rPr>
                <w:t>EEF Blog: Assessing learning in the new academic year (Part 2… | EEF (educationendowmentfoundation.org.uk)</w:t>
              </w:r>
            </w:hyperlink>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486BBE" w:rsidR="00E66558" w:rsidRDefault="008F711D">
            <w:pPr>
              <w:pStyle w:val="TableRowCentered"/>
              <w:jc w:val="left"/>
              <w:rPr>
                <w:sz w:val="22"/>
              </w:rPr>
            </w:pPr>
            <w:r>
              <w:t>1, 2, 3</w:t>
            </w:r>
          </w:p>
        </w:tc>
      </w:tr>
      <w:tr w:rsidR="008F711D" w14:paraId="27BAEA98"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678E" w14:textId="303717FB" w:rsidR="008F711D" w:rsidRDefault="003E0664">
            <w:pPr>
              <w:pStyle w:val="TableRow"/>
            </w:pPr>
            <w:r>
              <w:t>Develop</w:t>
            </w:r>
            <w:r w:rsidR="008F711D">
              <w:t xml:space="preserve"> dialogic teaching</w:t>
            </w:r>
            <w:r w:rsidR="00240E01">
              <w:t xml:space="preserve"> through CUSP,</w:t>
            </w:r>
            <w:r w:rsidR="008F711D">
              <w:t xml:space="preserve"> across </w:t>
            </w:r>
            <w:r w:rsidR="006002F1">
              <w:t xml:space="preserve">the </w:t>
            </w:r>
            <w:r w:rsidR="008F711D">
              <w:t>school. This will include professional development</w:t>
            </w:r>
            <w:r w:rsidR="00EB5409">
              <w:t xml:space="preserve"> </w:t>
            </w:r>
            <w:r w:rsidR="008F711D">
              <w:t xml:space="preserve">and teacher release time </w:t>
            </w:r>
            <w:r w:rsidR="006002F1">
              <w:t xml:space="preserve">to work with </w:t>
            </w:r>
            <w:r w:rsidR="008F711D">
              <w:t>external expertise. There will be a sharp focus on supporting early career teachers here, complimenting the ECF.</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D6283" w14:textId="5709C4DD" w:rsidR="003E0664" w:rsidRDefault="00552375" w:rsidP="00E44B94">
            <w:pPr>
              <w:pStyle w:val="TableRowCentered"/>
              <w:spacing w:after="120"/>
              <w:jc w:val="left"/>
            </w:pPr>
            <w:hyperlink r:id="rId14" w:history="1">
              <w:r w:rsidR="003E0664">
                <w:rPr>
                  <w:rStyle w:val="Hyperlink"/>
                </w:rPr>
                <w:t>Improving Literacy in Key Stage 1 | EEF (educationendowmentfoundation.org.uk)</w:t>
              </w:r>
            </w:hyperlink>
          </w:p>
          <w:p w14:paraId="7A157472" w14:textId="53BFA61E" w:rsidR="003E0664" w:rsidRDefault="00552375" w:rsidP="002A2E93">
            <w:pPr>
              <w:pStyle w:val="TableRowCentered"/>
              <w:jc w:val="left"/>
            </w:pPr>
            <w:hyperlink r:id="rId15" w:history="1">
              <w:r w:rsidR="003E0664">
                <w:rPr>
                  <w:rStyle w:val="Hyperlink"/>
                </w:rPr>
                <w:t>Dialogic Teaching | EEF (educationendowmentfoundation.org.uk)</w:t>
              </w:r>
            </w:hyperlink>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2CA8" w14:textId="66DC140C" w:rsidR="008F711D" w:rsidRDefault="008F711D">
            <w:pPr>
              <w:pStyle w:val="TableRowCentered"/>
              <w:jc w:val="left"/>
            </w:pPr>
            <w:r>
              <w:t>1</w:t>
            </w:r>
          </w:p>
        </w:tc>
      </w:tr>
      <w:tr w:rsidR="008F711D" w14:paraId="7A5CDD21"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688C" w14:textId="75E84FA5" w:rsidR="008F711D" w:rsidRDefault="008F711D" w:rsidP="002A2E93">
            <w:pPr>
              <w:pStyle w:val="TableRow"/>
            </w:pPr>
            <w:r>
              <w:t xml:space="preserve">Embedding </w:t>
            </w:r>
            <w:r w:rsidR="002A2E93">
              <w:t xml:space="preserve">teaching of Tier 2 and Tier 3 </w:t>
            </w:r>
            <w:r w:rsidR="00E44B94">
              <w:t>v</w:t>
            </w:r>
            <w:r w:rsidR="002A2E93">
              <w:t>ocabulary across the</w:t>
            </w:r>
            <w:r w:rsidR="0047282D">
              <w:t xml:space="preserve"> curriculum</w:t>
            </w:r>
            <w:r>
              <w:t xml:space="preserve">. This will include professional development, and teacher release time working with external expertise. There will be a sharp focus on supporting early career teachers here, complimenting the ECF. </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70AD1" w14:textId="01864BE2" w:rsidR="000C7A9C" w:rsidRDefault="00552375" w:rsidP="000C7A9C">
            <w:pPr>
              <w:pStyle w:val="TableRowCentered"/>
              <w:spacing w:after="120"/>
              <w:jc w:val="left"/>
            </w:pPr>
            <w:hyperlink r:id="rId16" w:history="1">
              <w:r w:rsidR="000C7A9C">
                <w:rPr>
                  <w:rStyle w:val="Hyperlink"/>
                </w:rPr>
                <w:t>Preparing_Literacy_Guidance_2018.pdf (educationendowmentfoundation.org.uk)</w:t>
              </w:r>
            </w:hyperlink>
          </w:p>
          <w:p w14:paraId="0FC9EC78" w14:textId="77777777" w:rsidR="002A2E93" w:rsidRDefault="00552375" w:rsidP="000C7A9C">
            <w:pPr>
              <w:pStyle w:val="TableRowCentered"/>
              <w:spacing w:after="120"/>
              <w:jc w:val="left"/>
            </w:pPr>
            <w:hyperlink r:id="rId17" w:history="1">
              <w:r w:rsidR="001078C4">
                <w:rPr>
                  <w:rStyle w:val="Hyperlink"/>
                </w:rPr>
                <w:t>Improving Literacy in Key Stage 2 | EEF (educationendowmentfoundation.org.uk)</w:t>
              </w:r>
            </w:hyperlink>
            <w:r w:rsidR="001078C4">
              <w:t xml:space="preserve"> </w:t>
            </w:r>
          </w:p>
          <w:p w14:paraId="723CA1CA" w14:textId="5B150AA6" w:rsidR="008A0262" w:rsidRDefault="00552375" w:rsidP="000C7A9C">
            <w:pPr>
              <w:pStyle w:val="TableRowCentered"/>
              <w:spacing w:after="120"/>
              <w:jc w:val="left"/>
            </w:pPr>
            <w:hyperlink r:id="rId18" w:history="1">
              <w:r w:rsidR="008A0262">
                <w:rPr>
                  <w:rStyle w:val="Hyperlink"/>
                </w:rPr>
                <w:t>Improving Literacy in Key Stage 1 | EEF (educationendowmentfoundation.org.uk)</w:t>
              </w:r>
            </w:hyperlink>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C7E8" w14:textId="2F7156A5" w:rsidR="008F711D" w:rsidRDefault="008F711D">
            <w:pPr>
              <w:pStyle w:val="TableRowCentered"/>
              <w:jc w:val="left"/>
            </w:pPr>
            <w:r>
              <w:t>1</w:t>
            </w:r>
          </w:p>
        </w:tc>
      </w:tr>
      <w:tr w:rsidR="008F711D" w14:paraId="4F531375"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C7A2" w14:textId="024A6FC6" w:rsidR="008F711D" w:rsidRDefault="008F711D" w:rsidP="008F711D">
            <w:pPr>
              <w:pStyle w:val="TableRow"/>
            </w:pPr>
            <w:r>
              <w:t xml:space="preserve">Ensuring consistency of teaching of early reading and phonics and purchase of additional reading books (decodable) matching to developing phonic knowledge. This will include professional </w:t>
            </w:r>
            <w:r>
              <w:lastRenderedPageBreak/>
              <w:t>development</w:t>
            </w:r>
            <w:r w:rsidR="00FA5A88">
              <w:t xml:space="preserve"> (training and implementation of Sounds Write Phonics Scheme</w:t>
            </w:r>
            <w:r>
              <w:t>, coaching and teacher release time working with externa</w:t>
            </w:r>
            <w:r w:rsidR="002A2E93">
              <w:t>l expertise from our English advisor</w:t>
            </w:r>
            <w:r>
              <w:t xml:space="preserve">. There will be a sharp focus on supporting early career teachers here, complimenting the ECF. </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6356" w14:textId="48BAA6D4" w:rsidR="002A2E93" w:rsidRDefault="00552375" w:rsidP="00627383">
            <w:pPr>
              <w:pStyle w:val="TableRowCentered"/>
              <w:spacing w:after="120"/>
              <w:jc w:val="left"/>
            </w:pPr>
            <w:hyperlink r:id="rId19" w:history="1">
              <w:r w:rsidR="00627383" w:rsidRPr="00D6019F">
                <w:rPr>
                  <w:rStyle w:val="Hyperlink"/>
                </w:rPr>
                <w:t>https://educationendowmentfoundation.org.uk/education-evidence/teaching-learning-toolkit/phonics</w:t>
              </w:r>
            </w:hyperlink>
          </w:p>
          <w:p w14:paraId="07D69872" w14:textId="77777777" w:rsidR="002A2E93" w:rsidRDefault="00552375">
            <w:pPr>
              <w:pStyle w:val="TableRowCentered"/>
              <w:jc w:val="left"/>
            </w:pPr>
            <w:hyperlink r:id="rId20" w:history="1">
              <w:r w:rsidR="00A53D11">
                <w:rPr>
                  <w:rStyle w:val="Hyperlink"/>
                </w:rPr>
                <w:t>The reading framework: teaching the foundations of literacy - GOV.UK (www.gov.uk)</w:t>
              </w:r>
            </w:hyperlink>
            <w:r w:rsidR="00A53D11">
              <w:t xml:space="preserve"> </w:t>
            </w:r>
          </w:p>
          <w:p w14:paraId="4FB872CF" w14:textId="2FEF3BD1" w:rsidR="006A4CBD" w:rsidRDefault="006A4CBD">
            <w:pPr>
              <w:pStyle w:val="TableRowCentered"/>
              <w:jc w:val="left"/>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4AAF" w14:textId="065ED049" w:rsidR="008F711D" w:rsidRDefault="008F711D">
            <w:pPr>
              <w:pStyle w:val="TableRowCentered"/>
              <w:jc w:val="left"/>
            </w:pPr>
            <w:r>
              <w:t>2</w:t>
            </w:r>
          </w:p>
        </w:tc>
      </w:tr>
      <w:tr w:rsidR="008F711D" w14:paraId="6359D961"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D9B8" w14:textId="608403E9" w:rsidR="008F711D" w:rsidRDefault="008F711D" w:rsidP="008F711D">
            <w:pPr>
              <w:pStyle w:val="TableRow"/>
            </w:pPr>
            <w:r>
              <w:t>Embedding recommendation two (Integrate and model SEL skills through everyday teaching) from the EFF social and emo</w:t>
            </w:r>
            <w:r w:rsidR="002A2E93">
              <w:t xml:space="preserve">tional learning guidance report using a consistent approach through the </w:t>
            </w:r>
            <w:r w:rsidR="006A4CBD">
              <w:t>Jigsaw</w:t>
            </w:r>
            <w:r w:rsidR="002A2E93">
              <w:t xml:space="preserve"> programme</w:t>
            </w:r>
            <w:r w:rsidR="0047282D">
              <w:t>.</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9F69" w14:textId="2C0D656F" w:rsidR="008F711D" w:rsidRDefault="00552375">
            <w:pPr>
              <w:pStyle w:val="TableRowCentered"/>
              <w:jc w:val="left"/>
            </w:pPr>
            <w:hyperlink r:id="rId21" w:history="1">
              <w:r w:rsidR="002A2E93" w:rsidRPr="003E669B">
                <w:rPr>
                  <w:rStyle w:val="Hyperlink"/>
                </w:rPr>
                <w:t>https://educationendowmentfoundation.org.uk/public/files/Publications/SEL/EEF_Social_and_Emotional_Learning.pdf</w:t>
              </w:r>
            </w:hyperlink>
          </w:p>
          <w:p w14:paraId="694B1BEB" w14:textId="66CF94C8" w:rsidR="002A2E93" w:rsidRDefault="002A2E93">
            <w:pPr>
              <w:pStyle w:val="TableRowCentered"/>
              <w:jc w:val="left"/>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96E" w14:textId="2A1EBBCF" w:rsidR="008F711D" w:rsidRDefault="008F711D">
            <w:pPr>
              <w:pStyle w:val="TableRowCentered"/>
              <w:jc w:val="left"/>
            </w:pPr>
            <w:r>
              <w:t>4</w:t>
            </w:r>
          </w:p>
        </w:tc>
      </w:tr>
    </w:tbl>
    <w:p w14:paraId="2A7D5522" w14:textId="77777777" w:rsidR="00E66558" w:rsidRDefault="00E66558">
      <w:pPr>
        <w:keepNext/>
        <w:spacing w:after="60"/>
        <w:outlineLvl w:val="1"/>
      </w:pPr>
    </w:p>
    <w:p w14:paraId="2A7D5523" w14:textId="1DC08891" w:rsidR="00E66558" w:rsidRDefault="009D71E8" w:rsidP="001F17F4">
      <w:pPr>
        <w:spacing w:after="12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E6AD432" w:rsidR="00E66558" w:rsidRPr="00AF4E5A" w:rsidRDefault="009D71E8">
      <w:r>
        <w:t>Budgeted cost</w:t>
      </w:r>
      <w:r w:rsidRPr="00B8593D">
        <w:t>: £</w:t>
      </w:r>
      <w:r w:rsidR="005B3529">
        <w:t>5</w:t>
      </w:r>
      <w:r w:rsidR="00656348" w:rsidRPr="00B8593D">
        <w:t xml:space="preserve">,640 </w:t>
      </w:r>
    </w:p>
    <w:tbl>
      <w:tblPr>
        <w:tblW w:w="5000" w:type="pct"/>
        <w:tblCellMar>
          <w:left w:w="10" w:type="dxa"/>
          <w:right w:w="10" w:type="dxa"/>
        </w:tblCellMar>
        <w:tblLook w:val="04A0" w:firstRow="1" w:lastRow="0" w:firstColumn="1" w:lastColumn="0" w:noHBand="0" w:noVBand="1"/>
      </w:tblPr>
      <w:tblGrid>
        <w:gridCol w:w="1614"/>
        <w:gridCol w:w="6347"/>
        <w:gridCol w:w="1525"/>
      </w:tblGrid>
      <w:tr w:rsidR="00E66558" w14:paraId="2A7D5528"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496B94D" w:rsidR="00E66558" w:rsidRDefault="009C4024" w:rsidP="008F711D">
            <w:pPr>
              <w:pStyle w:val="TableRow"/>
              <w:rPr>
                <w:i/>
                <w:sz w:val="22"/>
              </w:rPr>
            </w:pPr>
            <w:r>
              <w:t>Sounds Write</w:t>
            </w:r>
            <w:r w:rsidR="00E767E6">
              <w:t xml:space="preserve"> phonics approach</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DC16" w14:textId="2581DA0F" w:rsidR="00E66558" w:rsidRDefault="00552375" w:rsidP="00360DFB">
            <w:pPr>
              <w:pStyle w:val="TableRowCentered"/>
              <w:spacing w:after="120"/>
              <w:jc w:val="left"/>
            </w:pPr>
            <w:hyperlink r:id="rId22" w:history="1">
              <w:r w:rsidR="009C4024" w:rsidRPr="00077BCF">
                <w:rPr>
                  <w:rStyle w:val="Hyperlink"/>
                </w:rPr>
                <w:t>https://educationendowmentfoundation.org.uk/education-evidence/teaching-learning-toolkit/phonics</w:t>
              </w:r>
            </w:hyperlink>
          </w:p>
          <w:p w14:paraId="2A7D552E" w14:textId="5C4AF131" w:rsidR="009C4024" w:rsidRDefault="009C4024" w:rsidP="00360DFB">
            <w:pPr>
              <w:pStyle w:val="TableRowCentered"/>
              <w:spacing w:after="12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B9E87F" w:rsidR="00E66558" w:rsidRDefault="00D34899">
            <w:pPr>
              <w:pStyle w:val="TableRowCentered"/>
              <w:jc w:val="left"/>
              <w:rPr>
                <w:sz w:val="22"/>
              </w:rPr>
            </w:pPr>
            <w:r>
              <w:rPr>
                <w:sz w:val="22"/>
              </w:rPr>
              <w:t>1</w:t>
            </w:r>
          </w:p>
        </w:tc>
      </w:tr>
      <w:tr w:rsidR="008F711D" w14:paraId="71DCE8AB"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B021" w14:textId="50009F5F" w:rsidR="008F711D" w:rsidRDefault="00F231D4" w:rsidP="008F711D">
            <w:pPr>
              <w:pStyle w:val="TableRow"/>
              <w:ind w:right="-124"/>
            </w:pPr>
            <w:proofErr w:type="spellStart"/>
            <w:r>
              <w:t>Well</w:t>
            </w:r>
            <w:r w:rsidR="00F23EAE">
              <w:t>C</w:t>
            </w:r>
            <w:r>
              <w:t>omm</w:t>
            </w:r>
            <w:proofErr w:type="spellEnd"/>
            <w:r>
              <w:t xml:space="preserve"> assessment/</w:t>
            </w:r>
            <w:r w:rsidR="00F23EAE">
              <w:t xml:space="preserve"> </w:t>
            </w:r>
            <w:r>
              <w:t>intervention</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A02E" w14:textId="08C3C07F" w:rsidR="008F711D" w:rsidRDefault="00552375" w:rsidP="00360DFB">
            <w:pPr>
              <w:pStyle w:val="TableRowCentered"/>
              <w:spacing w:after="120"/>
              <w:jc w:val="left"/>
            </w:pPr>
            <w:hyperlink r:id="rId23" w:history="1">
              <w:r w:rsidR="00F231D4">
                <w:rPr>
                  <w:rStyle w:val="Hyperlink"/>
                </w:rPr>
                <w:t xml:space="preserve">Identifying speech, language and communication needs with </w:t>
              </w:r>
              <w:proofErr w:type="spellStart"/>
              <w:r w:rsidR="00F231D4">
                <w:rPr>
                  <w:rStyle w:val="Hyperlink"/>
                </w:rPr>
                <w:t>WellComm</w:t>
              </w:r>
              <w:proofErr w:type="spellEnd"/>
              <w:r w:rsidR="00F231D4">
                <w:rPr>
                  <w:rStyle w:val="Hyperlink"/>
                </w:rPr>
                <w:t xml:space="preserve"> Primary - GL Education (gl-education.com)</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D568" w14:textId="5DC6BB47" w:rsidR="008F711D" w:rsidRDefault="00D34899">
            <w:pPr>
              <w:pStyle w:val="TableRowCentered"/>
              <w:jc w:val="left"/>
              <w:rPr>
                <w:sz w:val="22"/>
              </w:rPr>
            </w:pPr>
            <w:r>
              <w:rPr>
                <w:sz w:val="22"/>
              </w:rPr>
              <w:t>1</w:t>
            </w:r>
          </w:p>
        </w:tc>
      </w:tr>
      <w:tr w:rsidR="008F711D" w14:paraId="775F6F90"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E5BC" w14:textId="586E674A" w:rsidR="008F711D" w:rsidRDefault="008F711D">
            <w:pPr>
              <w:pStyle w:val="TableRow"/>
            </w:pPr>
            <w:r>
              <w:t xml:space="preserve">Additional phonics sessions for targeted pupils.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2589" w14:textId="351A5450" w:rsidR="00F231D4" w:rsidRDefault="00552375" w:rsidP="00360DFB">
            <w:pPr>
              <w:pStyle w:val="TableRowCentered"/>
              <w:spacing w:after="120"/>
              <w:jc w:val="left"/>
            </w:pPr>
            <w:hyperlink r:id="rId24" w:history="1">
              <w:r w:rsidR="00F231D4" w:rsidRPr="003E669B">
                <w:rPr>
                  <w:rStyle w:val="Hyperlink"/>
                </w:rPr>
                <w:t>https://educationendowmentfoundation.org.uk/evidence-summaries/teaching-learning-toolkit/phonics/</w:t>
              </w:r>
            </w:hyperlink>
          </w:p>
          <w:p w14:paraId="259A289A" w14:textId="5837ADD8" w:rsidR="00F231D4" w:rsidRPr="00F231D4" w:rsidRDefault="00F231D4" w:rsidP="00360DFB">
            <w:pPr>
              <w:pStyle w:val="TableRowCentered"/>
              <w:spacing w:after="120"/>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647A" w14:textId="1D2D851E" w:rsidR="008F711D" w:rsidRDefault="00D34899">
            <w:pPr>
              <w:pStyle w:val="TableRowCentered"/>
              <w:jc w:val="left"/>
              <w:rPr>
                <w:sz w:val="22"/>
              </w:rPr>
            </w:pPr>
            <w:r>
              <w:rPr>
                <w:sz w:val="22"/>
              </w:rPr>
              <w:t>2</w:t>
            </w:r>
          </w:p>
        </w:tc>
      </w:tr>
      <w:tr w:rsidR="008F711D" w14:paraId="726DA0B9"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A1CA" w14:textId="33E083B4" w:rsidR="008F711D" w:rsidRDefault="008F711D">
            <w:pPr>
              <w:pStyle w:val="TableRow"/>
            </w:pPr>
            <w:r>
              <w:t xml:space="preserve">Engaging with the National Tutoring Programme </w:t>
            </w:r>
            <w:r>
              <w:lastRenderedPageBreak/>
              <w:t>for small group reading tuition targeted at specific needs.</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534C" w14:textId="7BED7E12" w:rsidR="00D34899" w:rsidRDefault="00552375" w:rsidP="00360DFB">
            <w:pPr>
              <w:pStyle w:val="TableRowCentered"/>
              <w:spacing w:after="120"/>
              <w:jc w:val="left"/>
            </w:pPr>
            <w:hyperlink r:id="rId25" w:history="1">
              <w:r w:rsidR="00F231D4" w:rsidRPr="003E669B">
                <w:rPr>
                  <w:rStyle w:val="Hyperlink"/>
                </w:rPr>
                <w:t>https://educationendowmentfoundation.org.uk/evidence-summaries/teaching-learning-toolkit/small-group-tuition/</w:t>
              </w:r>
            </w:hyperlink>
          </w:p>
          <w:p w14:paraId="0EAFA045" w14:textId="681C5AD4" w:rsidR="00F231D4" w:rsidRPr="00143213" w:rsidRDefault="00552375" w:rsidP="00360DFB">
            <w:pPr>
              <w:pStyle w:val="TableRowCentered"/>
              <w:spacing w:after="120"/>
              <w:jc w:val="left"/>
            </w:pPr>
            <w:hyperlink r:id="rId26" w:history="1">
              <w:r w:rsidR="00F231D4" w:rsidRPr="003E669B">
                <w:rPr>
                  <w:rStyle w:val="Hyperlink"/>
                </w:rPr>
                <w:t>https://www.helenarkell.org.uk/documents/files/What-works-for-children-and-young-people-with-literacy-difficulties-5th-edition.pdf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66" w14:textId="7EFC8C1A" w:rsidR="008F711D" w:rsidRDefault="00D34899">
            <w:pPr>
              <w:pStyle w:val="TableRowCentered"/>
              <w:jc w:val="left"/>
              <w:rPr>
                <w:sz w:val="22"/>
              </w:rPr>
            </w:pPr>
            <w:r>
              <w:rPr>
                <w:sz w:val="22"/>
              </w:rPr>
              <w:t>3</w:t>
            </w:r>
          </w:p>
        </w:tc>
      </w:tr>
      <w:tr w:rsidR="00C2156D" w14:paraId="5B0383DE" w14:textId="77777777" w:rsidTr="005F56C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F158" w14:textId="5316C22C" w:rsidR="00C2156D" w:rsidRDefault="00F231D4" w:rsidP="00513651">
            <w:pPr>
              <w:pStyle w:val="TableRow"/>
            </w:pPr>
            <w:r>
              <w:t xml:space="preserve">All PP children have access to a wide range of </w:t>
            </w:r>
            <w:r w:rsidR="0085371B">
              <w:t>q</w:t>
            </w:r>
            <w:r>
              <w:t xml:space="preserve">uality texts to promote a love of </w:t>
            </w:r>
            <w:r w:rsidR="0085371B">
              <w:t>r</w:t>
            </w:r>
            <w:r>
              <w:t>eading</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722B" w14:textId="3F720E8D" w:rsidR="00C2156D" w:rsidRDefault="00552375">
            <w:pPr>
              <w:pStyle w:val="TableRowCentered"/>
              <w:jc w:val="left"/>
            </w:pPr>
            <w:hyperlink r:id="rId27" w:history="1">
              <w:r w:rsidR="00F231D4">
                <w:rPr>
                  <w:rStyle w:val="Hyperlink"/>
                </w:rPr>
                <w:t>reading_for_pleasure.pdf (publishing.service.gov.uk)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B41C" w14:textId="54135B1C" w:rsidR="00C2156D" w:rsidRDefault="00F231D4">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rsidP="001F17F4">
      <w:pPr>
        <w:spacing w:after="0"/>
        <w:jc w:val="both"/>
        <w:rPr>
          <w:b/>
          <w:color w:val="104F75"/>
          <w:sz w:val="28"/>
          <w:szCs w:val="28"/>
        </w:rPr>
      </w:pPr>
      <w:r>
        <w:rPr>
          <w:b/>
          <w:color w:val="104F75"/>
          <w:sz w:val="28"/>
          <w:szCs w:val="28"/>
        </w:rPr>
        <w:t>Wider strategies (for example, related to attendance, behaviour, wellbeing)</w:t>
      </w:r>
    </w:p>
    <w:p w14:paraId="2A7D5533" w14:textId="6601F6FA" w:rsidR="00E66558" w:rsidRPr="00AF4E5A" w:rsidRDefault="009D71E8" w:rsidP="001F17F4">
      <w:pPr>
        <w:spacing w:before="120" w:after="120"/>
      </w:pPr>
      <w:r>
        <w:t xml:space="preserve">Budgeted cost: </w:t>
      </w:r>
      <w:r w:rsidR="00C1522E">
        <w:t>£2</w:t>
      </w:r>
      <w:r w:rsidR="00B17F32">
        <w:t>,</w:t>
      </w:r>
      <w:r w:rsidR="00C1522E">
        <w:t>925</w:t>
      </w:r>
    </w:p>
    <w:tbl>
      <w:tblPr>
        <w:tblW w:w="5000" w:type="pct"/>
        <w:tblCellMar>
          <w:left w:w="10" w:type="dxa"/>
          <w:right w:w="10" w:type="dxa"/>
        </w:tblCellMar>
        <w:tblLook w:val="04A0" w:firstRow="1" w:lastRow="0" w:firstColumn="1" w:lastColumn="0" w:noHBand="0" w:noVBand="1"/>
      </w:tblPr>
      <w:tblGrid>
        <w:gridCol w:w="1773"/>
        <w:gridCol w:w="6174"/>
        <w:gridCol w:w="1539"/>
      </w:tblGrid>
      <w:tr w:rsidR="00E66558" w14:paraId="2A7D5537" w14:textId="77777777" w:rsidTr="005B66EF">
        <w:tc>
          <w:tcPr>
            <w:tcW w:w="17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1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34899" w14:paraId="2A99C748" w14:textId="77777777" w:rsidTr="005B66EF">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4EC3" w14:textId="4F4DBD7A" w:rsidR="00D34899" w:rsidRDefault="00D34899" w:rsidP="008460A6">
            <w:pPr>
              <w:pStyle w:val="TableRow"/>
              <w:ind w:right="-35"/>
              <w:rPr>
                <w:i/>
                <w:sz w:val="22"/>
              </w:rPr>
            </w:pPr>
            <w:r>
              <w:t>Free Breakfast club place for key pupils who need support with attendance</w:t>
            </w:r>
            <w:r w:rsidR="008460A6">
              <w:t xml:space="preserve">/ </w:t>
            </w:r>
            <w:r>
              <w:t xml:space="preserve">punctuality.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7A94" w14:textId="305B25A7" w:rsidR="00D34899" w:rsidRDefault="00552375">
            <w:pPr>
              <w:pStyle w:val="TableRowCentered"/>
              <w:jc w:val="left"/>
            </w:pPr>
            <w:hyperlink r:id="rId28" w:history="1">
              <w:r w:rsidR="005B66EF" w:rsidRPr="003E669B">
                <w:rPr>
                  <w:rStyle w:val="Hyperlink"/>
                </w:rPr>
                <w:t>https://educationendowmentfoundation.org.uk/projects-and/evaluation/projects/national-school-breakfast-programme/</w:t>
              </w:r>
            </w:hyperlink>
          </w:p>
          <w:p w14:paraId="7FE87D6E" w14:textId="200BF31E" w:rsidR="005B66EF" w:rsidRDefault="005B66EF">
            <w:pPr>
              <w:pStyle w:val="TableRowCentered"/>
              <w:jc w:val="left"/>
              <w:rPr>
                <w:sz w:val="22"/>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E910" w14:textId="1E869BFC" w:rsidR="00D34899" w:rsidRDefault="00D34899">
            <w:pPr>
              <w:pStyle w:val="TableRowCentered"/>
              <w:jc w:val="left"/>
              <w:rPr>
                <w:sz w:val="22"/>
              </w:rPr>
            </w:pPr>
            <w:r>
              <w:rPr>
                <w:sz w:val="22"/>
              </w:rPr>
              <w:t>5</w:t>
            </w:r>
          </w:p>
        </w:tc>
      </w:tr>
      <w:tr w:rsidR="00D34899" w14:paraId="78912E7A" w14:textId="77777777" w:rsidTr="005B66EF">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42D3" w14:textId="15D497E2" w:rsidR="00D34899" w:rsidRPr="005B66EF" w:rsidRDefault="005B66EF">
            <w:pPr>
              <w:pStyle w:val="TableRow"/>
              <w:rPr>
                <w:sz w:val="22"/>
              </w:rPr>
            </w:pPr>
            <w:r>
              <w:rPr>
                <w:sz w:val="22"/>
              </w:rPr>
              <w:t>Trauma Informed Whole School Approach</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1583" w14:textId="77777777" w:rsidR="00D34899" w:rsidRDefault="00552375">
            <w:pPr>
              <w:pStyle w:val="TableRowCentered"/>
              <w:jc w:val="left"/>
            </w:pPr>
            <w:hyperlink r:id="rId29" w:history="1">
              <w:r w:rsidR="005B66EF">
                <w:rPr>
                  <w:rStyle w:val="Hyperlink"/>
                </w:rPr>
                <w:t>Trauma-informed responses in relationship-based practice (researchinpractice.org.uk)</w:t>
              </w:r>
            </w:hyperlink>
          </w:p>
          <w:p w14:paraId="5A0C7783" w14:textId="5A34F34F" w:rsidR="005B66EF" w:rsidRDefault="005B66EF">
            <w:pPr>
              <w:pStyle w:val="TableRowCentered"/>
              <w:jc w:val="left"/>
              <w:rPr>
                <w:sz w:val="22"/>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B4C8" w14:textId="077460D1" w:rsidR="00D34899" w:rsidRDefault="005B66EF">
            <w:pPr>
              <w:pStyle w:val="TableRowCentered"/>
              <w:jc w:val="left"/>
              <w:rPr>
                <w:sz w:val="22"/>
              </w:rPr>
            </w:pPr>
            <w:r>
              <w:rPr>
                <w:sz w:val="22"/>
              </w:rPr>
              <w:t>5</w:t>
            </w:r>
          </w:p>
        </w:tc>
      </w:tr>
      <w:tr w:rsidR="00C2156D" w14:paraId="677D34C0" w14:textId="77777777" w:rsidTr="005B66EF">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1762" w14:textId="32B2CAC0" w:rsidR="00C2156D" w:rsidRPr="005B66EF" w:rsidRDefault="00FA5A88" w:rsidP="00AF4E5A">
            <w:pPr>
              <w:pStyle w:val="TableRow"/>
              <w:rPr>
                <w:sz w:val="22"/>
              </w:rPr>
            </w:pPr>
            <w:r>
              <w:rPr>
                <w:sz w:val="22"/>
              </w:rPr>
              <w:t>Thrive</w:t>
            </w:r>
            <w:r w:rsidR="00C2156D" w:rsidRPr="005B66EF">
              <w:rPr>
                <w:sz w:val="22"/>
              </w:rPr>
              <w:t xml:space="preserve"> </w:t>
            </w:r>
            <w:r w:rsidR="00AF4E5A" w:rsidRPr="005B66EF">
              <w:rPr>
                <w:sz w:val="22"/>
              </w:rPr>
              <w:t>assessments</w:t>
            </w:r>
            <w:r w:rsidR="00AF4E5A">
              <w:rPr>
                <w:sz w:val="22"/>
              </w:rPr>
              <w:t xml:space="preserve"> </w:t>
            </w:r>
            <w:r>
              <w:rPr>
                <w:sz w:val="22"/>
              </w:rPr>
              <w:t>following the training of a TA to become an inhouse Thrive practi</w:t>
            </w:r>
            <w:r w:rsidR="009C4024">
              <w:rPr>
                <w:sz w:val="22"/>
              </w:rPr>
              <w:t>ti</w:t>
            </w:r>
            <w:r>
              <w:rPr>
                <w:sz w:val="22"/>
              </w:rPr>
              <w:t>oner</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027D" w14:textId="30E6381F" w:rsidR="00C2156D" w:rsidRDefault="00552375">
            <w:pPr>
              <w:pStyle w:val="TableRowCentered"/>
              <w:jc w:val="left"/>
              <w:rPr>
                <w:sz w:val="22"/>
              </w:rPr>
            </w:pPr>
            <w:hyperlink r:id="rId30" w:history="1">
              <w:r w:rsidR="00FA5A88" w:rsidRPr="00077BCF">
                <w:rPr>
                  <w:rStyle w:val="Hyperlink"/>
                </w:rPr>
                <w:t>https://www.thriveapproach.com/impact-and-research/research-behind-thrive</w:t>
              </w:r>
            </w:hyperlink>
            <w:r w:rsidR="00FA5A88">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40DD" w14:textId="626E88B7" w:rsidR="00C2156D" w:rsidRDefault="00700654">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45379D69" w:rsidR="00E66558" w:rsidRDefault="009D71E8" w:rsidP="00120AB1">
      <w:r>
        <w:rPr>
          <w:b/>
          <w:bCs/>
          <w:color w:val="104F75"/>
          <w:sz w:val="28"/>
          <w:szCs w:val="28"/>
        </w:rPr>
        <w:t>Total budgeted cost: £</w:t>
      </w:r>
      <w:r w:rsidR="008E0446">
        <w:rPr>
          <w:b/>
          <w:bCs/>
          <w:color w:val="104F75"/>
          <w:sz w:val="28"/>
          <w:szCs w:val="28"/>
        </w:rPr>
        <w:t>3</w:t>
      </w:r>
      <w:r w:rsidR="00B17F32">
        <w:rPr>
          <w:b/>
          <w:bCs/>
          <w:color w:val="104F75"/>
          <w:sz w:val="28"/>
          <w:szCs w:val="28"/>
        </w:rPr>
        <w:t>8,789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E6CBB34" w:rsidR="00E66558" w:rsidRDefault="009D71E8">
      <w:r>
        <w:t>This details the impact that our pupil premium activity had on pupils in the 2020 to 202</w:t>
      </w:r>
      <w:r w:rsidR="00700654">
        <w:t>2</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32A6" w14:textId="57283500" w:rsidR="00700654" w:rsidRDefault="00050E67" w:rsidP="0084149F">
            <w:pPr>
              <w:spacing w:after="60"/>
              <w:jc w:val="both"/>
              <w:rPr>
                <w:iCs/>
              </w:rPr>
            </w:pPr>
            <w:r>
              <w:rPr>
                <w:iCs/>
              </w:rPr>
              <w:t>Since</w:t>
            </w:r>
            <w:r w:rsidR="0084149F">
              <w:rPr>
                <w:iCs/>
              </w:rPr>
              <w:t xml:space="preserve"> </w:t>
            </w:r>
            <w:r w:rsidR="006A2CE3" w:rsidRPr="006A2CE3">
              <w:rPr>
                <w:iCs/>
              </w:rPr>
              <w:t xml:space="preserve">March 2020 </w:t>
            </w:r>
            <w:r>
              <w:rPr>
                <w:iCs/>
              </w:rPr>
              <w:t xml:space="preserve">education </w:t>
            </w:r>
            <w:r w:rsidR="006A2CE3" w:rsidRPr="006A2CE3">
              <w:rPr>
                <w:iCs/>
              </w:rPr>
              <w:t>has been dominated by the Covid-19</w:t>
            </w:r>
            <w:r w:rsidR="00B12161">
              <w:rPr>
                <w:iCs/>
              </w:rPr>
              <w:t xml:space="preserve"> pandemic</w:t>
            </w:r>
            <w:r w:rsidR="00A032EA">
              <w:rPr>
                <w:iCs/>
              </w:rPr>
              <w:t xml:space="preserve">. Prolonged periods of </w:t>
            </w:r>
            <w:r w:rsidR="00882E87">
              <w:rPr>
                <w:iCs/>
              </w:rPr>
              <w:t>remote learning</w:t>
            </w:r>
            <w:r w:rsidR="00700654">
              <w:rPr>
                <w:iCs/>
              </w:rPr>
              <w:t xml:space="preserve"> and absence</w:t>
            </w:r>
            <w:r w:rsidR="00A032EA">
              <w:rPr>
                <w:iCs/>
              </w:rPr>
              <w:t xml:space="preserve"> </w:t>
            </w:r>
            <w:r w:rsidR="005D03C9">
              <w:rPr>
                <w:iCs/>
              </w:rPr>
              <w:t>have</w:t>
            </w:r>
            <w:r w:rsidR="00241EDC">
              <w:rPr>
                <w:iCs/>
              </w:rPr>
              <w:t xml:space="preserve"> had a profound impact on the ability of schools to implement </w:t>
            </w:r>
            <w:r w:rsidR="001C0FD5">
              <w:rPr>
                <w:iCs/>
              </w:rPr>
              <w:t xml:space="preserve">the actions and strategies designed to meet the needs of disadvantaged pupils. </w:t>
            </w:r>
            <w:r w:rsidR="00F5696B">
              <w:rPr>
                <w:iCs/>
              </w:rPr>
              <w:t>The situation has been no different at Wickhambroo</w:t>
            </w:r>
            <w:r w:rsidR="00DA399C">
              <w:rPr>
                <w:iCs/>
              </w:rPr>
              <w:t>k and</w:t>
            </w:r>
            <w:r w:rsidR="00700654">
              <w:rPr>
                <w:iCs/>
              </w:rPr>
              <w:t xml:space="preserve"> we recognise that whilst striving to move forwards we must implement our tiered approach</w:t>
            </w:r>
            <w:r w:rsidR="00DA399C">
              <w:rPr>
                <w:iCs/>
              </w:rPr>
              <w:t xml:space="preserve"> </w:t>
            </w:r>
            <w:r w:rsidR="00210D00">
              <w:rPr>
                <w:iCs/>
              </w:rPr>
              <w:t>for the greatest impact</w:t>
            </w:r>
            <w:r w:rsidR="00700654">
              <w:rPr>
                <w:iCs/>
              </w:rPr>
              <w:t xml:space="preserve"> for all our pupils</w:t>
            </w:r>
            <w:r w:rsidR="00210D00">
              <w:rPr>
                <w:iCs/>
              </w:rPr>
              <w:t xml:space="preserve">. </w:t>
            </w:r>
          </w:p>
          <w:p w14:paraId="3C862208" w14:textId="739DB21B" w:rsidR="00EF04C2" w:rsidRPr="00A9060F" w:rsidRDefault="00EF04C2" w:rsidP="0084149F">
            <w:pPr>
              <w:spacing w:after="60"/>
              <w:jc w:val="both"/>
              <w:rPr>
                <w:iCs/>
                <w:color w:val="auto"/>
              </w:rPr>
            </w:pPr>
            <w:r w:rsidRPr="00A9060F">
              <w:rPr>
                <w:iCs/>
                <w:color w:val="auto"/>
              </w:rPr>
              <w:t xml:space="preserve">During the implementation of this strategy, whilst there have been staffing changes as well as growth in our pupils on role, we have ensured that we continue to embed our culture of excellence and consistency. We </w:t>
            </w:r>
            <w:r w:rsidR="009C4024" w:rsidRPr="00A9060F">
              <w:rPr>
                <w:iCs/>
                <w:color w:val="auto"/>
              </w:rPr>
              <w:t xml:space="preserve">therefore </w:t>
            </w:r>
            <w:r w:rsidR="00052019" w:rsidRPr="00A9060F">
              <w:rPr>
                <w:iCs/>
                <w:color w:val="auto"/>
              </w:rPr>
              <w:t>prioritise</w:t>
            </w:r>
            <w:r w:rsidRPr="00A9060F">
              <w:rPr>
                <w:iCs/>
                <w:color w:val="auto"/>
              </w:rPr>
              <w:t xml:space="preserve"> our CPD to </w:t>
            </w:r>
            <w:r w:rsidR="009C4024" w:rsidRPr="00A9060F">
              <w:rPr>
                <w:iCs/>
                <w:color w:val="auto"/>
              </w:rPr>
              <w:t xml:space="preserve">further develop high quality teaching with inclusivity and opportunities for all. This is evidenced in our Wickhambrook curriculum. </w:t>
            </w:r>
          </w:p>
          <w:p w14:paraId="075556E7" w14:textId="29F9C5DF" w:rsidR="00700654" w:rsidRDefault="00700654" w:rsidP="0084149F">
            <w:pPr>
              <w:spacing w:after="60"/>
              <w:jc w:val="both"/>
              <w:rPr>
                <w:iCs/>
              </w:rPr>
            </w:pPr>
            <w:r w:rsidRPr="00700654">
              <w:rPr>
                <w:iCs/>
              </w:rPr>
              <w:t xml:space="preserve">At Wickhambrook, our </w:t>
            </w:r>
            <w:r w:rsidR="00A9060F">
              <w:rPr>
                <w:iCs/>
              </w:rPr>
              <w:t>nurturing</w:t>
            </w:r>
            <w:r w:rsidRPr="00700654">
              <w:rPr>
                <w:iCs/>
              </w:rPr>
              <w:t xml:space="preserve"> approach supports all staff in providing exceptional pastoral </w:t>
            </w:r>
            <w:r>
              <w:rPr>
                <w:iCs/>
              </w:rPr>
              <w:t>care</w:t>
            </w:r>
            <w:r w:rsidRPr="00700654">
              <w:rPr>
                <w:iCs/>
              </w:rPr>
              <w:t xml:space="preserve"> to pupils and families</w:t>
            </w:r>
            <w:r>
              <w:rPr>
                <w:iCs/>
              </w:rPr>
              <w:t>.</w:t>
            </w:r>
            <w:r w:rsidRPr="00700654">
              <w:rPr>
                <w:iCs/>
              </w:rPr>
              <w:t xml:space="preserve"> </w:t>
            </w:r>
            <w:r>
              <w:rPr>
                <w:iCs/>
              </w:rPr>
              <w:t>A</w:t>
            </w:r>
            <w:r w:rsidRPr="00700654">
              <w:rPr>
                <w:iCs/>
              </w:rPr>
              <w:t xml:space="preserve">ll our staff are completely committed to the Wickhambrook </w:t>
            </w:r>
            <w:r>
              <w:rPr>
                <w:iCs/>
              </w:rPr>
              <w:t>school family</w:t>
            </w:r>
            <w:r w:rsidRPr="00700654">
              <w:rPr>
                <w:iCs/>
              </w:rPr>
              <w:t>. We all hold our families in very high regard, irrespective of background and staff try to develop ‘conversations,’ and a sense of belonging rather than expecting all families to behave in the same way. We rarely say no because it is just the right thing to do</w:t>
            </w:r>
            <w:r w:rsidR="00EF04C2">
              <w:rPr>
                <w:iCs/>
              </w:rPr>
              <w:t>, for the child.</w:t>
            </w:r>
          </w:p>
          <w:p w14:paraId="29ACA1FC" w14:textId="769A3604" w:rsidR="00700654" w:rsidRDefault="00A9060F" w:rsidP="0084149F">
            <w:pPr>
              <w:spacing w:after="60"/>
              <w:jc w:val="both"/>
              <w:rPr>
                <w:iCs/>
              </w:rPr>
            </w:pPr>
            <w:r>
              <w:rPr>
                <w:iCs/>
              </w:rPr>
              <w:t>Therefore,</w:t>
            </w:r>
            <w:r w:rsidR="00700654">
              <w:rPr>
                <w:iCs/>
              </w:rPr>
              <w:t xml:space="preserve"> at Wickhambrook you will find:</w:t>
            </w:r>
          </w:p>
          <w:p w14:paraId="0FAB49D0" w14:textId="76DA2439" w:rsidR="00210D00" w:rsidRDefault="00210D00" w:rsidP="0084149F">
            <w:pPr>
              <w:spacing w:after="60"/>
              <w:jc w:val="both"/>
              <w:rPr>
                <w:iCs/>
              </w:rPr>
            </w:pPr>
            <w:r>
              <w:rPr>
                <w:iCs/>
              </w:rPr>
              <w:t>Teaching:</w:t>
            </w:r>
          </w:p>
          <w:p w14:paraId="6DF5A425" w14:textId="77777777" w:rsidR="003E2E8D" w:rsidRDefault="004932AF" w:rsidP="004932AF">
            <w:pPr>
              <w:pStyle w:val="ListParagraph"/>
              <w:numPr>
                <w:ilvl w:val="0"/>
                <w:numId w:val="19"/>
              </w:numPr>
              <w:spacing w:after="60"/>
              <w:jc w:val="both"/>
              <w:rPr>
                <w:iCs/>
              </w:rPr>
            </w:pPr>
            <w:r w:rsidRPr="004932AF">
              <w:rPr>
                <w:iCs/>
              </w:rPr>
              <w:t xml:space="preserve">Implementation of a </w:t>
            </w:r>
            <w:r w:rsidR="00184822">
              <w:rPr>
                <w:iCs/>
              </w:rPr>
              <w:t xml:space="preserve">vocabulary </w:t>
            </w:r>
            <w:r w:rsidR="006631ED">
              <w:rPr>
                <w:iCs/>
              </w:rPr>
              <w:t>rich English curriculum, CUSP</w:t>
            </w:r>
          </w:p>
          <w:p w14:paraId="297DA260" w14:textId="77777777" w:rsidR="006631ED" w:rsidRDefault="006631ED" w:rsidP="004932AF">
            <w:pPr>
              <w:pStyle w:val="ListParagraph"/>
              <w:numPr>
                <w:ilvl w:val="0"/>
                <w:numId w:val="19"/>
              </w:numPr>
              <w:spacing w:after="60"/>
              <w:jc w:val="both"/>
              <w:rPr>
                <w:iCs/>
              </w:rPr>
            </w:pPr>
            <w:r>
              <w:rPr>
                <w:iCs/>
              </w:rPr>
              <w:t>Explicit vocabulary instruction across the curriculum</w:t>
            </w:r>
          </w:p>
          <w:p w14:paraId="1DACA073" w14:textId="77777777" w:rsidR="006631ED" w:rsidRDefault="008713A9" w:rsidP="004932AF">
            <w:pPr>
              <w:pStyle w:val="ListParagraph"/>
              <w:numPr>
                <w:ilvl w:val="0"/>
                <w:numId w:val="19"/>
              </w:numPr>
              <w:spacing w:after="60"/>
              <w:jc w:val="both"/>
              <w:rPr>
                <w:iCs/>
              </w:rPr>
            </w:pPr>
            <w:r>
              <w:rPr>
                <w:iCs/>
              </w:rPr>
              <w:t>Programmed ‘core team’ meetings to focus on pupil progress/ next steps</w:t>
            </w:r>
          </w:p>
          <w:p w14:paraId="5592A234" w14:textId="42B15322" w:rsidR="007616A4" w:rsidRDefault="00EF04C2" w:rsidP="004932AF">
            <w:pPr>
              <w:pStyle w:val="ListParagraph"/>
              <w:numPr>
                <w:ilvl w:val="0"/>
                <w:numId w:val="19"/>
              </w:numPr>
              <w:spacing w:after="60"/>
              <w:jc w:val="both"/>
              <w:rPr>
                <w:iCs/>
              </w:rPr>
            </w:pPr>
            <w:r>
              <w:rPr>
                <w:iCs/>
              </w:rPr>
              <w:t>Modelled l</w:t>
            </w:r>
            <w:r w:rsidR="00B2465C">
              <w:rPr>
                <w:iCs/>
              </w:rPr>
              <w:t>earning approaches to develop excellent behaviours for learning.</w:t>
            </w:r>
          </w:p>
          <w:p w14:paraId="5C84F43C" w14:textId="77777777" w:rsidR="00B2465C" w:rsidRDefault="00F73CA3" w:rsidP="00B2465C">
            <w:pPr>
              <w:spacing w:after="60"/>
              <w:jc w:val="both"/>
              <w:rPr>
                <w:iCs/>
              </w:rPr>
            </w:pPr>
            <w:r>
              <w:rPr>
                <w:iCs/>
              </w:rPr>
              <w:t>Targeted Support:</w:t>
            </w:r>
          </w:p>
          <w:p w14:paraId="7E36EFAE" w14:textId="2BF2A546" w:rsidR="00F73CA3" w:rsidRDefault="00F73CA3" w:rsidP="00F73CA3">
            <w:pPr>
              <w:pStyle w:val="ListParagraph"/>
              <w:numPr>
                <w:ilvl w:val="0"/>
                <w:numId w:val="20"/>
              </w:numPr>
              <w:spacing w:after="60"/>
              <w:jc w:val="both"/>
              <w:rPr>
                <w:iCs/>
              </w:rPr>
            </w:pPr>
            <w:r>
              <w:rPr>
                <w:iCs/>
              </w:rPr>
              <w:t>Individualised curricular for specific children</w:t>
            </w:r>
            <w:r w:rsidR="00700654">
              <w:rPr>
                <w:iCs/>
              </w:rPr>
              <w:t xml:space="preserve"> </w:t>
            </w:r>
            <w:r w:rsidR="00A9060F">
              <w:rPr>
                <w:iCs/>
              </w:rPr>
              <w:t xml:space="preserve">e.g., </w:t>
            </w:r>
            <w:r w:rsidR="00700654">
              <w:rPr>
                <w:iCs/>
              </w:rPr>
              <w:t>Thrive approach</w:t>
            </w:r>
          </w:p>
          <w:p w14:paraId="0CA23972" w14:textId="26D3B324" w:rsidR="00F73CA3" w:rsidRDefault="00B66ADB" w:rsidP="00F73CA3">
            <w:pPr>
              <w:pStyle w:val="ListParagraph"/>
              <w:numPr>
                <w:ilvl w:val="0"/>
                <w:numId w:val="20"/>
              </w:numPr>
              <w:spacing w:after="60"/>
              <w:jc w:val="both"/>
              <w:rPr>
                <w:iCs/>
              </w:rPr>
            </w:pPr>
            <w:r>
              <w:rPr>
                <w:iCs/>
              </w:rPr>
              <w:t xml:space="preserve">Focussed interventions </w:t>
            </w:r>
            <w:r w:rsidR="00A9060F">
              <w:rPr>
                <w:iCs/>
              </w:rPr>
              <w:t>e.g.,</w:t>
            </w:r>
            <w:r>
              <w:rPr>
                <w:iCs/>
              </w:rPr>
              <w:t xml:space="preserve"> </w:t>
            </w:r>
            <w:r w:rsidR="00EF04C2">
              <w:rPr>
                <w:iCs/>
              </w:rPr>
              <w:t xml:space="preserve">Sounds write ‘Keep up, </w:t>
            </w:r>
            <w:r w:rsidR="00A9060F">
              <w:rPr>
                <w:iCs/>
              </w:rPr>
              <w:t>catch</w:t>
            </w:r>
            <w:r w:rsidR="00EF04C2">
              <w:rPr>
                <w:iCs/>
              </w:rPr>
              <w:t xml:space="preserve"> up’</w:t>
            </w:r>
            <w:r>
              <w:rPr>
                <w:iCs/>
              </w:rPr>
              <w:t xml:space="preserve"> for </w:t>
            </w:r>
            <w:r w:rsidR="007333A2">
              <w:rPr>
                <w:iCs/>
              </w:rPr>
              <w:t>identified children</w:t>
            </w:r>
          </w:p>
          <w:p w14:paraId="6857D49B" w14:textId="77777777" w:rsidR="007333A2" w:rsidRDefault="001F17F4" w:rsidP="00F73CA3">
            <w:pPr>
              <w:pStyle w:val="ListParagraph"/>
              <w:numPr>
                <w:ilvl w:val="0"/>
                <w:numId w:val="20"/>
              </w:numPr>
              <w:spacing w:after="60"/>
              <w:jc w:val="both"/>
              <w:rPr>
                <w:iCs/>
              </w:rPr>
            </w:pPr>
            <w:r>
              <w:rPr>
                <w:iCs/>
              </w:rPr>
              <w:t>National Tutoring for small groups</w:t>
            </w:r>
          </w:p>
          <w:p w14:paraId="2C0BDC9E" w14:textId="77777777" w:rsidR="00DB4B7E" w:rsidRDefault="00DB4B7E" w:rsidP="00DB4B7E">
            <w:pPr>
              <w:spacing w:after="60"/>
              <w:jc w:val="both"/>
              <w:rPr>
                <w:iCs/>
              </w:rPr>
            </w:pPr>
            <w:r>
              <w:rPr>
                <w:iCs/>
              </w:rPr>
              <w:t>Wider Strategies:</w:t>
            </w:r>
          </w:p>
          <w:p w14:paraId="2744F626" w14:textId="5266B007" w:rsidR="00DB4B7E" w:rsidRDefault="00DB4B7E" w:rsidP="00DB4B7E">
            <w:pPr>
              <w:pStyle w:val="ListParagraph"/>
              <w:numPr>
                <w:ilvl w:val="0"/>
                <w:numId w:val="21"/>
              </w:numPr>
              <w:spacing w:after="60"/>
              <w:jc w:val="both"/>
              <w:rPr>
                <w:iCs/>
              </w:rPr>
            </w:pPr>
            <w:r>
              <w:rPr>
                <w:iCs/>
              </w:rPr>
              <w:t xml:space="preserve">Free daily </w:t>
            </w:r>
            <w:r w:rsidR="00AC0CF1">
              <w:rPr>
                <w:iCs/>
              </w:rPr>
              <w:t>wrap around</w:t>
            </w:r>
            <w:r>
              <w:rPr>
                <w:iCs/>
              </w:rPr>
              <w:t xml:space="preserve"> for disadvantaged children</w:t>
            </w:r>
          </w:p>
          <w:p w14:paraId="525D02C6" w14:textId="77777777" w:rsidR="00F976D7" w:rsidRDefault="00F976D7" w:rsidP="00DB4B7E">
            <w:pPr>
              <w:pStyle w:val="ListParagraph"/>
              <w:numPr>
                <w:ilvl w:val="0"/>
                <w:numId w:val="21"/>
              </w:numPr>
              <w:spacing w:after="60"/>
              <w:jc w:val="both"/>
              <w:rPr>
                <w:iCs/>
              </w:rPr>
            </w:pPr>
            <w:r>
              <w:rPr>
                <w:iCs/>
              </w:rPr>
              <w:t xml:space="preserve">Emotional Literacy Support Assistant for all children needing emotional, mental health support. </w:t>
            </w:r>
          </w:p>
          <w:p w14:paraId="2A7D5546" w14:textId="0E724BAD" w:rsidR="00700654" w:rsidRPr="00DB4B7E" w:rsidRDefault="00EF04C2" w:rsidP="00DB4B7E">
            <w:pPr>
              <w:pStyle w:val="ListParagraph"/>
              <w:numPr>
                <w:ilvl w:val="0"/>
                <w:numId w:val="21"/>
              </w:numPr>
              <w:spacing w:after="60"/>
              <w:jc w:val="both"/>
              <w:rPr>
                <w:iCs/>
              </w:rPr>
            </w:pPr>
            <w:r>
              <w:rPr>
                <w:iCs/>
              </w:rPr>
              <w:t>Subsidised extra-curricular experiences to enable equal opportunities for all.</w:t>
            </w:r>
          </w:p>
        </w:tc>
      </w:tr>
    </w:tbl>
    <w:p w14:paraId="2A7D5548" w14:textId="77777777" w:rsidR="00E66558" w:rsidRDefault="009D71E8" w:rsidP="00F976D7">
      <w:pPr>
        <w:pStyle w:val="Heading2"/>
        <w:spacing w:before="240"/>
      </w:pPr>
      <w:r>
        <w:lastRenderedPageBreak/>
        <w:t>Externally provided programmes</w:t>
      </w:r>
    </w:p>
    <w:p w14:paraId="2A7D5549" w14:textId="77777777" w:rsidR="00E66558" w:rsidRDefault="009D71E8" w:rsidP="00AC15FE">
      <w:pPr>
        <w:jc w:val="both"/>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rsidP="00AC15FE">
      <w:pPr>
        <w:jc w:val="both"/>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1376F92" w:rsidR="00E66558" w:rsidRDefault="00EF04C2">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DA58C20" w:rsidR="00E66558" w:rsidRDefault="00EF04C2">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6E28BE51" w:rsidR="00E66558" w:rsidRPr="001A3960" w:rsidRDefault="00503424" w:rsidP="001A3960">
            <w:pPr>
              <w:spacing w:line="276" w:lineRule="auto"/>
              <w:jc w:val="both"/>
              <w:rPr>
                <w:rFonts w:cs="Arial"/>
                <w:color w:val="000000"/>
              </w:rPr>
            </w:pPr>
            <w:r w:rsidRPr="00D9409F">
              <w:rPr>
                <w:rFonts w:cs="Arial"/>
                <w:iCs/>
                <w:color w:val="000000"/>
              </w:rPr>
              <w:t xml:space="preserve">The evidence-informed approach we </w:t>
            </w:r>
            <w:r>
              <w:rPr>
                <w:rFonts w:cs="Arial"/>
                <w:iCs/>
                <w:color w:val="000000"/>
              </w:rPr>
              <w:t xml:space="preserve">have </w:t>
            </w:r>
            <w:r w:rsidRPr="00D9409F">
              <w:rPr>
                <w:rFonts w:cs="Arial"/>
                <w:iCs/>
                <w:color w:val="000000"/>
              </w:rPr>
              <w:t>adopt</w:t>
            </w:r>
            <w:r>
              <w:rPr>
                <w:rFonts w:cs="Arial"/>
                <w:iCs/>
                <w:color w:val="000000"/>
              </w:rPr>
              <w:t>ed</w:t>
            </w:r>
            <w:r w:rsidRPr="00D9409F">
              <w:rPr>
                <w:rFonts w:cs="Arial"/>
                <w:iCs/>
                <w:color w:val="000000"/>
              </w:rPr>
              <w:t xml:space="preserve"> is rooted in tackling educational disadvantage in the classroom. This is a long-term approach; it </w:t>
            </w:r>
            <w:r>
              <w:rPr>
                <w:rFonts w:cs="Arial"/>
                <w:iCs/>
                <w:color w:val="000000"/>
              </w:rPr>
              <w:t>will be necessary and desirable for us</w:t>
            </w:r>
            <w:r w:rsidRPr="00D9409F">
              <w:rPr>
                <w:rFonts w:cs="Arial"/>
                <w:iCs/>
                <w:color w:val="000000"/>
              </w:rPr>
              <w:t xml:space="preserve"> to continue </w:t>
            </w:r>
            <w:r>
              <w:rPr>
                <w:rFonts w:cs="Arial"/>
                <w:iCs/>
                <w:color w:val="000000"/>
              </w:rPr>
              <w:t>2021</w:t>
            </w:r>
            <w:r w:rsidR="00F8707D">
              <w:rPr>
                <w:rFonts w:cs="Arial"/>
                <w:iCs/>
                <w:color w:val="000000"/>
              </w:rPr>
              <w:t xml:space="preserve">-22 </w:t>
            </w:r>
            <w:r w:rsidRPr="00D9409F">
              <w:rPr>
                <w:rFonts w:cs="Arial"/>
                <w:iCs/>
                <w:color w:val="000000"/>
              </w:rPr>
              <w:t xml:space="preserve">planned actions into the </w:t>
            </w:r>
            <w:r w:rsidR="00F8707D">
              <w:rPr>
                <w:rFonts w:cs="Arial"/>
                <w:iCs/>
                <w:color w:val="000000"/>
              </w:rPr>
              <w:t xml:space="preserve">2022-23 </w:t>
            </w:r>
            <w:r w:rsidRPr="00D9409F">
              <w:rPr>
                <w:rFonts w:cs="Arial"/>
                <w:iCs/>
                <w:color w:val="000000"/>
              </w:rPr>
              <w:t>academic year and beyond. This is in line with EEF guidance on 'Putting Evidence to Work - A School's Guide to Implementation'.</w:t>
            </w:r>
            <w:r w:rsidR="00F8707D">
              <w:rPr>
                <w:rFonts w:cs="Arial"/>
                <w:iCs/>
                <w:color w:val="000000"/>
              </w:rPr>
              <w:t xml:space="preserve"> </w:t>
            </w:r>
            <w:r w:rsidRPr="00D9409F">
              <w:rPr>
                <w:rFonts w:cs="Arial"/>
                <w:iCs/>
                <w:color w:val="000000"/>
              </w:rPr>
              <w:t>Planned activities and strategies need to be implemented</w:t>
            </w:r>
            <w:r w:rsidR="00F8707D">
              <w:rPr>
                <w:rFonts w:cs="Arial"/>
                <w:iCs/>
                <w:color w:val="000000"/>
              </w:rPr>
              <w:t xml:space="preserve"> </w:t>
            </w:r>
            <w:r w:rsidRPr="00D9409F">
              <w:rPr>
                <w:rFonts w:cs="Arial"/>
                <w:iCs/>
                <w:color w:val="000000"/>
              </w:rPr>
              <w:t>effectively, over time. They need to be robustly</w:t>
            </w:r>
            <w:r w:rsidR="00F8707D">
              <w:rPr>
                <w:rFonts w:cs="Arial"/>
                <w:iCs/>
                <w:color w:val="000000"/>
              </w:rPr>
              <w:t xml:space="preserve"> </w:t>
            </w:r>
            <w:r w:rsidRPr="00D9409F">
              <w:rPr>
                <w:rFonts w:cs="Arial"/>
                <w:iCs/>
                <w:color w:val="000000"/>
              </w:rPr>
              <w:t>evaluated and embedded to create sustainably positive outcomes for disadvantaged learners.</w:t>
            </w:r>
          </w:p>
        </w:tc>
      </w:tr>
      <w:bookmarkEnd w:id="15"/>
      <w:bookmarkEnd w:id="16"/>
      <w:bookmarkEnd w:id="17"/>
    </w:tbl>
    <w:p w14:paraId="2A7D5564" w14:textId="77777777" w:rsidR="00E66558" w:rsidRDefault="00E66558"/>
    <w:sectPr w:rsidR="00E66558">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9B08" w14:textId="77777777" w:rsidR="008879BE" w:rsidRDefault="008879BE">
      <w:pPr>
        <w:spacing w:after="0" w:line="240" w:lineRule="auto"/>
      </w:pPr>
      <w:r>
        <w:separator/>
      </w:r>
    </w:p>
  </w:endnote>
  <w:endnote w:type="continuationSeparator" w:id="0">
    <w:p w14:paraId="4C873345" w14:textId="77777777" w:rsidR="008879BE" w:rsidRDefault="008879BE">
      <w:pPr>
        <w:spacing w:after="0" w:line="240" w:lineRule="auto"/>
      </w:pPr>
      <w:r>
        <w:continuationSeparator/>
      </w:r>
    </w:p>
  </w:endnote>
  <w:endnote w:type="continuationNotice" w:id="1">
    <w:p w14:paraId="5A922E09" w14:textId="77777777" w:rsidR="008879BE" w:rsidRDefault="00887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162CC928" w:rsidR="00F63D6C" w:rsidRDefault="009D71E8">
    <w:pPr>
      <w:pStyle w:val="Footer"/>
      <w:ind w:firstLine="4513"/>
    </w:pPr>
    <w:r>
      <w:fldChar w:fldCharType="begin"/>
    </w:r>
    <w:r>
      <w:instrText xml:space="preserve"> PAGE </w:instrText>
    </w:r>
    <w:r>
      <w:fldChar w:fldCharType="separate"/>
    </w:r>
    <w:r w:rsidR="00B31495">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004C" w14:textId="77777777" w:rsidR="008879BE" w:rsidRDefault="008879BE">
      <w:pPr>
        <w:spacing w:after="0" w:line="240" w:lineRule="auto"/>
      </w:pPr>
      <w:r>
        <w:separator/>
      </w:r>
    </w:p>
  </w:footnote>
  <w:footnote w:type="continuationSeparator" w:id="0">
    <w:p w14:paraId="3102A34F" w14:textId="77777777" w:rsidR="008879BE" w:rsidRDefault="008879BE">
      <w:pPr>
        <w:spacing w:after="0" w:line="240" w:lineRule="auto"/>
      </w:pPr>
      <w:r>
        <w:continuationSeparator/>
      </w:r>
    </w:p>
  </w:footnote>
  <w:footnote w:type="continuationNotice" w:id="1">
    <w:p w14:paraId="282C6499" w14:textId="77777777" w:rsidR="008879BE" w:rsidRDefault="00887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63D6C" w:rsidRDefault="00F6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E64A2D"/>
    <w:multiLevelType w:val="multilevel"/>
    <w:tmpl w:val="E95AA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3B64F0"/>
    <w:multiLevelType w:val="hybridMultilevel"/>
    <w:tmpl w:val="3540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373151"/>
    <w:multiLevelType w:val="hybridMultilevel"/>
    <w:tmpl w:val="E5F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83722"/>
    <w:multiLevelType w:val="hybridMultilevel"/>
    <w:tmpl w:val="7EA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C260C"/>
    <w:multiLevelType w:val="hybridMultilevel"/>
    <w:tmpl w:val="A654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A5AF8"/>
    <w:multiLevelType w:val="hybridMultilevel"/>
    <w:tmpl w:val="3B5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3990C9C"/>
    <w:multiLevelType w:val="hybridMultilevel"/>
    <w:tmpl w:val="C24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0E1323"/>
    <w:multiLevelType w:val="hybridMultilevel"/>
    <w:tmpl w:val="9598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8"/>
  </w:num>
  <w:num w:numId="7">
    <w:abstractNumId w:val="14"/>
  </w:num>
  <w:num w:numId="8">
    <w:abstractNumId w:val="19"/>
  </w:num>
  <w:num w:numId="9">
    <w:abstractNumId w:val="16"/>
  </w:num>
  <w:num w:numId="10">
    <w:abstractNumId w:val="15"/>
  </w:num>
  <w:num w:numId="11">
    <w:abstractNumId w:val="3"/>
  </w:num>
  <w:num w:numId="12">
    <w:abstractNumId w:val="17"/>
  </w:num>
  <w:num w:numId="13">
    <w:abstractNumId w:val="13"/>
  </w:num>
  <w:num w:numId="14">
    <w:abstractNumId w:val="1"/>
  </w:num>
  <w:num w:numId="15">
    <w:abstractNumId w:val="11"/>
  </w:num>
  <w:num w:numId="16">
    <w:abstractNumId w:val="7"/>
  </w:num>
  <w:num w:numId="17">
    <w:abstractNumId w:val="20"/>
  </w:num>
  <w:num w:numId="18">
    <w:abstractNumId w:val="9"/>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259"/>
    <w:rsid w:val="00050E67"/>
    <w:rsid w:val="00052019"/>
    <w:rsid w:val="000626F2"/>
    <w:rsid w:val="00063A0B"/>
    <w:rsid w:val="00066B73"/>
    <w:rsid w:val="000775C3"/>
    <w:rsid w:val="00077C01"/>
    <w:rsid w:val="000974D9"/>
    <w:rsid w:val="000B2986"/>
    <w:rsid w:val="000C7A9C"/>
    <w:rsid w:val="000E7BA2"/>
    <w:rsid w:val="000F59B2"/>
    <w:rsid w:val="001078C4"/>
    <w:rsid w:val="00120AB1"/>
    <w:rsid w:val="001311F5"/>
    <w:rsid w:val="00143213"/>
    <w:rsid w:val="001839D9"/>
    <w:rsid w:val="00184822"/>
    <w:rsid w:val="001A3960"/>
    <w:rsid w:val="001C0FD5"/>
    <w:rsid w:val="001F17F4"/>
    <w:rsid w:val="00207D89"/>
    <w:rsid w:val="00210D00"/>
    <w:rsid w:val="0021462B"/>
    <w:rsid w:val="00233C16"/>
    <w:rsid w:val="00240E01"/>
    <w:rsid w:val="00241EDC"/>
    <w:rsid w:val="00247E45"/>
    <w:rsid w:val="0029161E"/>
    <w:rsid w:val="002A2E93"/>
    <w:rsid w:val="002F01F5"/>
    <w:rsid w:val="002F09A0"/>
    <w:rsid w:val="00310955"/>
    <w:rsid w:val="0032690F"/>
    <w:rsid w:val="00330E6E"/>
    <w:rsid w:val="00332A60"/>
    <w:rsid w:val="00360DFB"/>
    <w:rsid w:val="003801FF"/>
    <w:rsid w:val="00384BEF"/>
    <w:rsid w:val="003A00CA"/>
    <w:rsid w:val="003B0BE3"/>
    <w:rsid w:val="003E0664"/>
    <w:rsid w:val="003E271D"/>
    <w:rsid w:val="003E2E8D"/>
    <w:rsid w:val="003E7C8B"/>
    <w:rsid w:val="004044AA"/>
    <w:rsid w:val="00443A90"/>
    <w:rsid w:val="0047282D"/>
    <w:rsid w:val="004932AF"/>
    <w:rsid w:val="004A542E"/>
    <w:rsid w:val="004C34FD"/>
    <w:rsid w:val="004D0AF9"/>
    <w:rsid w:val="00503424"/>
    <w:rsid w:val="005118AA"/>
    <w:rsid w:val="00513651"/>
    <w:rsid w:val="00535783"/>
    <w:rsid w:val="00552375"/>
    <w:rsid w:val="005A5A9C"/>
    <w:rsid w:val="005B3529"/>
    <w:rsid w:val="005B66EF"/>
    <w:rsid w:val="005D03C9"/>
    <w:rsid w:val="005D2B7A"/>
    <w:rsid w:val="005D7380"/>
    <w:rsid w:val="005E1320"/>
    <w:rsid w:val="005F46A7"/>
    <w:rsid w:val="005F56C7"/>
    <w:rsid w:val="006002F1"/>
    <w:rsid w:val="006062A9"/>
    <w:rsid w:val="00627383"/>
    <w:rsid w:val="00656348"/>
    <w:rsid w:val="006631ED"/>
    <w:rsid w:val="0068436B"/>
    <w:rsid w:val="006907B2"/>
    <w:rsid w:val="006A0350"/>
    <w:rsid w:val="006A2CE3"/>
    <w:rsid w:val="006A4CBD"/>
    <w:rsid w:val="006E7FB1"/>
    <w:rsid w:val="00700228"/>
    <w:rsid w:val="00700654"/>
    <w:rsid w:val="00701951"/>
    <w:rsid w:val="00704024"/>
    <w:rsid w:val="00713AA7"/>
    <w:rsid w:val="007333A2"/>
    <w:rsid w:val="00741B9E"/>
    <w:rsid w:val="007616A4"/>
    <w:rsid w:val="00761BE7"/>
    <w:rsid w:val="00797926"/>
    <w:rsid w:val="007B6D1C"/>
    <w:rsid w:val="007B7D0C"/>
    <w:rsid w:val="007C2F04"/>
    <w:rsid w:val="007F2891"/>
    <w:rsid w:val="007F77A7"/>
    <w:rsid w:val="0084149F"/>
    <w:rsid w:val="008460A6"/>
    <w:rsid w:val="0085371B"/>
    <w:rsid w:val="008713A9"/>
    <w:rsid w:val="00882E87"/>
    <w:rsid w:val="008879BE"/>
    <w:rsid w:val="0089586C"/>
    <w:rsid w:val="008A0262"/>
    <w:rsid w:val="008D1AA9"/>
    <w:rsid w:val="008E0446"/>
    <w:rsid w:val="008F044F"/>
    <w:rsid w:val="008F0773"/>
    <w:rsid w:val="008F711D"/>
    <w:rsid w:val="00906170"/>
    <w:rsid w:val="00952D31"/>
    <w:rsid w:val="009C4024"/>
    <w:rsid w:val="009D71E8"/>
    <w:rsid w:val="00A032EA"/>
    <w:rsid w:val="00A039B0"/>
    <w:rsid w:val="00A16632"/>
    <w:rsid w:val="00A37BC1"/>
    <w:rsid w:val="00A53D11"/>
    <w:rsid w:val="00A87FB7"/>
    <w:rsid w:val="00A9060F"/>
    <w:rsid w:val="00AB3533"/>
    <w:rsid w:val="00AC0CF1"/>
    <w:rsid w:val="00AC15FE"/>
    <w:rsid w:val="00AC7C32"/>
    <w:rsid w:val="00AD60F8"/>
    <w:rsid w:val="00AF4E5A"/>
    <w:rsid w:val="00B12161"/>
    <w:rsid w:val="00B17F32"/>
    <w:rsid w:val="00B2465C"/>
    <w:rsid w:val="00B31495"/>
    <w:rsid w:val="00B33BD3"/>
    <w:rsid w:val="00B66ADB"/>
    <w:rsid w:val="00B8593D"/>
    <w:rsid w:val="00BA6988"/>
    <w:rsid w:val="00BC1F4E"/>
    <w:rsid w:val="00C1522E"/>
    <w:rsid w:val="00C2156D"/>
    <w:rsid w:val="00D0441E"/>
    <w:rsid w:val="00D23338"/>
    <w:rsid w:val="00D33FE5"/>
    <w:rsid w:val="00D34899"/>
    <w:rsid w:val="00D53914"/>
    <w:rsid w:val="00D54C0C"/>
    <w:rsid w:val="00D92D4F"/>
    <w:rsid w:val="00DA399C"/>
    <w:rsid w:val="00DA6C45"/>
    <w:rsid w:val="00DB4B7E"/>
    <w:rsid w:val="00DD68FB"/>
    <w:rsid w:val="00DF0E25"/>
    <w:rsid w:val="00DF758E"/>
    <w:rsid w:val="00E0401D"/>
    <w:rsid w:val="00E077F7"/>
    <w:rsid w:val="00E44B94"/>
    <w:rsid w:val="00E66558"/>
    <w:rsid w:val="00E767E6"/>
    <w:rsid w:val="00E81C5D"/>
    <w:rsid w:val="00EB5409"/>
    <w:rsid w:val="00EB697D"/>
    <w:rsid w:val="00EB7A3D"/>
    <w:rsid w:val="00EC2963"/>
    <w:rsid w:val="00ED104A"/>
    <w:rsid w:val="00EE07B8"/>
    <w:rsid w:val="00EF04C2"/>
    <w:rsid w:val="00F038F3"/>
    <w:rsid w:val="00F1402D"/>
    <w:rsid w:val="00F231D4"/>
    <w:rsid w:val="00F23EAE"/>
    <w:rsid w:val="00F45DC1"/>
    <w:rsid w:val="00F5696B"/>
    <w:rsid w:val="00F63D6C"/>
    <w:rsid w:val="00F73CA3"/>
    <w:rsid w:val="00F8707D"/>
    <w:rsid w:val="00F976D7"/>
    <w:rsid w:val="00FA5674"/>
    <w:rsid w:val="00FA5A88"/>
    <w:rsid w:val="00FB7BB2"/>
    <w:rsid w:val="00FD1A80"/>
    <w:rsid w:val="00FF010A"/>
    <w:rsid w:val="00FF1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C9E60C8-4B24-4D35-A705-0EB736E3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UnresolvedMention2">
    <w:name w:val="Unresolved Mention2"/>
    <w:basedOn w:val="DefaultParagraphFont"/>
    <w:uiPriority w:val="99"/>
    <w:semiHidden/>
    <w:unhideWhenUsed/>
    <w:rsid w:val="00627383"/>
    <w:rPr>
      <w:color w:val="605E5C"/>
      <w:shd w:val="clear" w:color="auto" w:fill="E1DFDD"/>
    </w:rPr>
  </w:style>
  <w:style w:type="character" w:styleId="UnresolvedMention">
    <w:name w:val="Unresolved Mention"/>
    <w:basedOn w:val="DefaultParagraphFont"/>
    <w:uiPriority w:val="99"/>
    <w:semiHidden/>
    <w:unhideWhenUsed/>
    <w:rsid w:val="00FA5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news/eef-blog-assessing-learning-in-the-new-academic-year-part-2?utm_source=/news/eef-blog-assessing-learning-in-the-new-academic-year-part-2&amp;utm_medium=search&amp;utm_campaign=site_search&amp;search_term=assessing"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yperlink" Target="https://www.helenarkell.org.uk/documents/files/What-works-for-children-and-young-people-with-literacy-difficulties-5th-edition.pdf" TargetMode="External"/><Relationship Id="rId3" Type="http://schemas.openxmlformats.org/officeDocument/2006/relationships/customXml" Target="../customXml/item3.xml"/><Relationship Id="rId21" Type="http://schemas.openxmlformats.org/officeDocument/2006/relationships/hyperlink" Target="https://educationendowmentfoundation.org.uk/public/files/Publications/SEL/EEF_Social_and_Emotional_Learning.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news/eef-blog-assessing-learning-in-the-new-academic-year-part-1?utm_source=/news/eef-blog-assessing-learning-in-the-new-academic-year-part-1&amp;utm_medium=search&amp;utm_campaign=site_search&amp;search_term=assessing"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educationendowmentfoundation.org.uk/evidence-summaries/teaching-learning-toolkit/small-group-tui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public/files/Publications/Literacy/Preparing_Literacy_Guidance_2018.pdf" TargetMode="External"/><Relationship Id="rId20" Type="http://schemas.openxmlformats.org/officeDocument/2006/relationships/hyperlink" Target="https://www.gov.uk/government/publications/the-reading-framework-teaching-the-foundations-of-literacy" TargetMode="External"/><Relationship Id="rId29" Type="http://schemas.openxmlformats.org/officeDocument/2006/relationships/hyperlink" Target="https://www.researchinpractice.org.uk/children/news-views/2018/june/trauma-informed-responses-in-relationship-based-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vidence-summaries/teaching-learning-toolkit/phonic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projects-and-evaluation/projects/dialogic-teaching?utm_source=/projects-and-evaluation/projects/dialogic-teaching&amp;utm_medium=search&amp;utm_campaign=site_search&amp;search_term=dialogic" TargetMode="External"/><Relationship Id="rId23" Type="http://schemas.openxmlformats.org/officeDocument/2006/relationships/hyperlink" Target="https://www.gl-education.com/case-studies/identifying-speech-language-and-communication-needs-with-wellcomm-primary/" TargetMode="External"/><Relationship Id="rId28" Type="http://schemas.openxmlformats.org/officeDocument/2006/relationships/hyperlink" Target="https://educationendowmentfoundation.org.uk/projects-and/evaluation/projects/national-school-breakfast-programme/" TargetMode="Externa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phonic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assets.publishing.service.gov.uk/government/uploads/system/uploads/attachment_data/file/284286/reading_for_pleasure.pdf" TargetMode="External"/><Relationship Id="rId30" Type="http://schemas.openxmlformats.org/officeDocument/2006/relationships/hyperlink" Target="https://www.thriveapproach.com/impact-and-research/research-behind-thriv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6f3f4cc8-163a-49a1-8822-08a5c5f9f764" xsi:nil="true"/>
    <UniqueSourceRef xmlns="6f3f4cc8-163a-49a1-8822-08a5c5f9f764" xsi:nil="true"/>
    <_activity xmlns="6f3f4cc8-163a-49a1-8822-08a5c5f9f7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1BEA89845F8B4A96FF92EBE3B7477B" ma:contentTypeVersion="18" ma:contentTypeDescription="Create a new document." ma:contentTypeScope="" ma:versionID="787a5b6461c245a0f574e48cb092be0f">
  <xsd:schema xmlns:xsd="http://www.w3.org/2001/XMLSchema" xmlns:xs="http://www.w3.org/2001/XMLSchema" xmlns:p="http://schemas.microsoft.com/office/2006/metadata/properties" xmlns:ns3="6f3f4cc8-163a-49a1-8822-08a5c5f9f764" targetNamespace="http://schemas.microsoft.com/office/2006/metadata/properties" ma:root="true" ma:fieldsID="0f9b0a5c24b6697b648439823de6dff6" ns3:_="">
    <xsd:import namespace="6f3f4cc8-163a-49a1-8822-08a5c5f9f764"/>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CR"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4cc8-163a-49a1-8822-08a5c5f9f7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0ABD3-F293-4D76-ACB9-88E1A2E54494}">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6f3f4cc8-163a-49a1-8822-08a5c5f9f764"/>
  </ds:schemaRefs>
</ds:datastoreItem>
</file>

<file path=customXml/itemProps2.xml><?xml version="1.0" encoding="utf-8"?>
<ds:datastoreItem xmlns:ds="http://schemas.openxmlformats.org/officeDocument/2006/customXml" ds:itemID="{1081440F-6E61-4DBC-B2A9-93E670A3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4cc8-163a-49a1-8822-08a5c5f9f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F2DDE-A18B-4FE5-8111-A5489DCD3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10</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WBPA Headteacher</cp:lastModifiedBy>
  <cp:revision>17</cp:revision>
  <cp:lastPrinted>2014-09-17T05:26:00Z</cp:lastPrinted>
  <dcterms:created xsi:type="dcterms:W3CDTF">2022-12-13T11:38:00Z</dcterms:created>
  <dcterms:modified xsi:type="dcterms:W3CDTF">2023-06-13T11:15:00Z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0x010100611BEA89845F8B4A96FF92EBE3B7477B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