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5CDCA" w14:textId="77777777" w:rsidR="009C6A0D" w:rsidRDefault="009C6A0D"/>
    <w:tbl>
      <w:tblPr>
        <w:tblStyle w:val="a"/>
        <w:tblW w:w="153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66"/>
        <w:gridCol w:w="2566"/>
        <w:gridCol w:w="2566"/>
        <w:gridCol w:w="2567"/>
        <w:gridCol w:w="1438"/>
        <w:gridCol w:w="1128"/>
        <w:gridCol w:w="2567"/>
      </w:tblGrid>
      <w:tr w:rsidR="009C6A0D" w14:paraId="358B9D01" w14:textId="77777777" w:rsidTr="78EBB168">
        <w:trPr>
          <w:trHeight w:val="420"/>
        </w:trPr>
        <w:tc>
          <w:tcPr>
            <w:tcW w:w="2566" w:type="dxa"/>
            <w:shd w:val="clear" w:color="auto" w:fill="auto"/>
            <w:tcMar>
              <w:top w:w="100" w:type="dxa"/>
              <w:left w:w="100" w:type="dxa"/>
              <w:bottom w:w="100" w:type="dxa"/>
              <w:right w:w="100" w:type="dxa"/>
            </w:tcMar>
          </w:tcPr>
          <w:p w14:paraId="61A4869D" w14:textId="01AEED44" w:rsidR="009C6A0D" w:rsidRDefault="001C1AA5">
            <w:pPr>
              <w:widowControl w:val="0"/>
              <w:pBdr>
                <w:top w:val="nil"/>
                <w:left w:val="nil"/>
                <w:bottom w:val="nil"/>
                <w:right w:val="nil"/>
                <w:between w:val="nil"/>
              </w:pBdr>
              <w:spacing w:after="0" w:line="240" w:lineRule="auto"/>
            </w:pPr>
            <w:r>
              <w:t>Subject:</w:t>
            </w:r>
            <w:r w:rsidR="008200CB">
              <w:t xml:space="preserve"> </w:t>
            </w:r>
            <w:r w:rsidR="00886519" w:rsidRPr="009E6C32">
              <w:rPr>
                <w:b/>
                <w:bCs/>
              </w:rPr>
              <w:t>Music</w:t>
            </w:r>
          </w:p>
        </w:tc>
        <w:tc>
          <w:tcPr>
            <w:tcW w:w="7699" w:type="dxa"/>
            <w:gridSpan w:val="3"/>
            <w:shd w:val="clear" w:color="auto" w:fill="auto"/>
            <w:tcMar>
              <w:top w:w="100" w:type="dxa"/>
              <w:left w:w="100" w:type="dxa"/>
              <w:bottom w:w="100" w:type="dxa"/>
              <w:right w:w="100" w:type="dxa"/>
            </w:tcMar>
          </w:tcPr>
          <w:p w14:paraId="7FCD12C4" w14:textId="54D8927B" w:rsidR="009C6A0D" w:rsidRPr="009E6C32" w:rsidRDefault="000B4898" w:rsidP="000B4898">
            <w:pPr>
              <w:widowControl w:val="0"/>
              <w:pBdr>
                <w:top w:val="nil"/>
                <w:left w:val="nil"/>
                <w:bottom w:val="nil"/>
                <w:right w:val="nil"/>
                <w:between w:val="nil"/>
              </w:pBdr>
              <w:spacing w:after="0" w:line="240" w:lineRule="auto"/>
              <w:jc w:val="center"/>
              <w:rPr>
                <w:b/>
                <w:bCs/>
              </w:rPr>
            </w:pPr>
            <w:r w:rsidRPr="009E6C32">
              <w:rPr>
                <w:b/>
                <w:bCs/>
              </w:rPr>
              <w:t xml:space="preserve">Components of </w:t>
            </w:r>
            <w:r w:rsidR="009E6C32" w:rsidRPr="009E6C32">
              <w:rPr>
                <w:b/>
                <w:bCs/>
              </w:rPr>
              <w:t>Music</w:t>
            </w:r>
          </w:p>
          <w:p w14:paraId="7955F252" w14:textId="48BB1CA9" w:rsidR="00712A56" w:rsidRPr="00712A56" w:rsidRDefault="00712A56" w:rsidP="000B4898">
            <w:pPr>
              <w:widowControl w:val="0"/>
              <w:pBdr>
                <w:top w:val="nil"/>
                <w:left w:val="nil"/>
                <w:bottom w:val="nil"/>
                <w:right w:val="nil"/>
                <w:between w:val="nil"/>
              </w:pBdr>
              <w:spacing w:after="0" w:line="240" w:lineRule="auto"/>
              <w:jc w:val="center"/>
              <w:rPr>
                <w:i/>
              </w:rPr>
            </w:pPr>
          </w:p>
        </w:tc>
        <w:tc>
          <w:tcPr>
            <w:tcW w:w="2566" w:type="dxa"/>
            <w:gridSpan w:val="2"/>
            <w:shd w:val="clear" w:color="auto" w:fill="auto"/>
            <w:tcMar>
              <w:top w:w="100" w:type="dxa"/>
              <w:left w:w="100" w:type="dxa"/>
              <w:bottom w:w="100" w:type="dxa"/>
              <w:right w:w="100" w:type="dxa"/>
            </w:tcMar>
          </w:tcPr>
          <w:p w14:paraId="713E1D36" w14:textId="77777777" w:rsidR="009C6A0D" w:rsidRPr="009E6C32" w:rsidRDefault="00712A56">
            <w:pPr>
              <w:widowControl w:val="0"/>
              <w:pBdr>
                <w:top w:val="nil"/>
                <w:left w:val="nil"/>
                <w:bottom w:val="nil"/>
                <w:right w:val="nil"/>
                <w:between w:val="nil"/>
              </w:pBdr>
              <w:spacing w:after="0" w:line="240" w:lineRule="auto"/>
              <w:jc w:val="center"/>
              <w:rPr>
                <w:b/>
                <w:bCs/>
              </w:rPr>
            </w:pPr>
            <w:r w:rsidRPr="009E6C32">
              <w:rPr>
                <w:b/>
                <w:bCs/>
              </w:rPr>
              <w:t>‘</w:t>
            </w:r>
            <w:r w:rsidR="00883C69" w:rsidRPr="009E6C32">
              <w:rPr>
                <w:b/>
                <w:bCs/>
              </w:rPr>
              <w:t>Core</w:t>
            </w:r>
            <w:r w:rsidRPr="009E6C32">
              <w:rPr>
                <w:b/>
                <w:bCs/>
              </w:rPr>
              <w:t>’</w:t>
            </w:r>
            <w:r w:rsidR="00883C69" w:rsidRPr="009E6C32">
              <w:rPr>
                <w:b/>
                <w:bCs/>
              </w:rPr>
              <w:t xml:space="preserve"> knowledge</w:t>
            </w:r>
          </w:p>
          <w:p w14:paraId="76F39055" w14:textId="4D475051" w:rsidR="00712A56" w:rsidRPr="00712A56" w:rsidRDefault="00712A56">
            <w:pPr>
              <w:widowControl w:val="0"/>
              <w:pBdr>
                <w:top w:val="nil"/>
                <w:left w:val="nil"/>
                <w:bottom w:val="nil"/>
                <w:right w:val="nil"/>
                <w:between w:val="nil"/>
              </w:pBdr>
              <w:spacing w:after="0" w:line="240" w:lineRule="auto"/>
              <w:jc w:val="center"/>
              <w:rPr>
                <w:i/>
              </w:rPr>
            </w:pPr>
          </w:p>
        </w:tc>
        <w:tc>
          <w:tcPr>
            <w:tcW w:w="2567" w:type="dxa"/>
            <w:shd w:val="clear" w:color="auto" w:fill="auto"/>
            <w:tcMar>
              <w:top w:w="100" w:type="dxa"/>
              <w:left w:w="100" w:type="dxa"/>
              <w:bottom w:w="100" w:type="dxa"/>
              <w:right w:w="100" w:type="dxa"/>
            </w:tcMar>
          </w:tcPr>
          <w:p w14:paraId="78F5067C" w14:textId="4A4C0D5E" w:rsidR="009C6A0D" w:rsidRDefault="00883C69">
            <w:pPr>
              <w:widowControl w:val="0"/>
              <w:pBdr>
                <w:top w:val="nil"/>
                <w:left w:val="nil"/>
                <w:bottom w:val="nil"/>
                <w:right w:val="nil"/>
                <w:between w:val="nil"/>
              </w:pBdr>
              <w:spacing w:after="0" w:line="240" w:lineRule="auto"/>
              <w:jc w:val="center"/>
            </w:pPr>
            <w:r w:rsidRPr="009E6C32">
              <w:rPr>
                <w:b/>
                <w:bCs/>
              </w:rPr>
              <w:t>‘Hinterland’ knowledge</w:t>
            </w:r>
            <w:r w:rsidR="002C1EF5">
              <w:t xml:space="preserve"> </w:t>
            </w:r>
            <w:r w:rsidR="002C1EF5" w:rsidRPr="004622EE">
              <w:t xml:space="preserve">(Everything a </w:t>
            </w:r>
            <w:proofErr w:type="gramStart"/>
            <w:r w:rsidR="002C1EF5" w:rsidRPr="004622EE">
              <w:t>Student</w:t>
            </w:r>
            <w:proofErr w:type="gramEnd"/>
            <w:r w:rsidR="002C1EF5" w:rsidRPr="004622EE">
              <w:t xml:space="preserve"> would need to know/be able to do in order to understand the ‘core’ knowledge)</w:t>
            </w:r>
          </w:p>
          <w:p w14:paraId="7C5DCCED" w14:textId="43E113DC" w:rsidR="00712A56" w:rsidRPr="00511AAA" w:rsidRDefault="00712A56">
            <w:pPr>
              <w:widowControl w:val="0"/>
              <w:pBdr>
                <w:top w:val="nil"/>
                <w:left w:val="nil"/>
                <w:bottom w:val="nil"/>
                <w:right w:val="nil"/>
                <w:between w:val="nil"/>
              </w:pBdr>
              <w:spacing w:after="0" w:line="240" w:lineRule="auto"/>
              <w:jc w:val="center"/>
            </w:pPr>
          </w:p>
        </w:tc>
      </w:tr>
      <w:tr w:rsidR="009C6A0D" w14:paraId="64BF1E42" w14:textId="77777777" w:rsidTr="78EBB168">
        <w:trPr>
          <w:trHeight w:val="420"/>
        </w:trPr>
        <w:tc>
          <w:tcPr>
            <w:tcW w:w="2566" w:type="dxa"/>
            <w:vMerge w:val="restart"/>
            <w:shd w:val="clear" w:color="auto" w:fill="auto"/>
            <w:tcMar>
              <w:top w:w="100" w:type="dxa"/>
              <w:left w:w="100" w:type="dxa"/>
              <w:bottom w:w="100" w:type="dxa"/>
              <w:right w:w="100" w:type="dxa"/>
            </w:tcMar>
          </w:tcPr>
          <w:p w14:paraId="48130169" w14:textId="77777777" w:rsidR="009C6A0D" w:rsidRDefault="009C6A0D">
            <w:pPr>
              <w:widowControl w:val="0"/>
              <w:pBdr>
                <w:top w:val="nil"/>
                <w:left w:val="nil"/>
                <w:bottom w:val="nil"/>
                <w:right w:val="nil"/>
                <w:between w:val="nil"/>
              </w:pBdr>
              <w:spacing w:after="0" w:line="240" w:lineRule="auto"/>
            </w:pPr>
          </w:p>
        </w:tc>
        <w:tc>
          <w:tcPr>
            <w:tcW w:w="7699" w:type="dxa"/>
            <w:gridSpan w:val="3"/>
            <w:shd w:val="clear" w:color="auto" w:fill="auto"/>
            <w:tcMar>
              <w:top w:w="100" w:type="dxa"/>
              <w:left w:w="100" w:type="dxa"/>
              <w:bottom w:w="100" w:type="dxa"/>
              <w:right w:w="100" w:type="dxa"/>
            </w:tcMar>
          </w:tcPr>
          <w:p w14:paraId="1C29EF04" w14:textId="77777777" w:rsidR="009C6A0D" w:rsidRDefault="001C1AA5">
            <w:pPr>
              <w:widowControl w:val="0"/>
              <w:pBdr>
                <w:top w:val="nil"/>
                <w:left w:val="nil"/>
                <w:bottom w:val="nil"/>
                <w:right w:val="nil"/>
                <w:between w:val="nil"/>
              </w:pBdr>
              <w:spacing w:after="0" w:line="240" w:lineRule="auto"/>
              <w:jc w:val="center"/>
            </w:pPr>
            <w:r>
              <w:t>What new knowledge do we introduce?</w:t>
            </w:r>
          </w:p>
        </w:tc>
        <w:tc>
          <w:tcPr>
            <w:tcW w:w="2566" w:type="dxa"/>
            <w:gridSpan w:val="2"/>
            <w:vMerge w:val="restart"/>
            <w:shd w:val="clear" w:color="auto" w:fill="auto"/>
            <w:tcMar>
              <w:top w:w="100" w:type="dxa"/>
              <w:left w:w="100" w:type="dxa"/>
              <w:bottom w:w="100" w:type="dxa"/>
              <w:right w:w="100" w:type="dxa"/>
            </w:tcMar>
          </w:tcPr>
          <w:p w14:paraId="0FC32614" w14:textId="77777777" w:rsidR="000B4898" w:rsidRDefault="000B4898">
            <w:pPr>
              <w:widowControl w:val="0"/>
              <w:pBdr>
                <w:top w:val="nil"/>
                <w:left w:val="nil"/>
                <w:bottom w:val="nil"/>
                <w:right w:val="nil"/>
                <w:between w:val="nil"/>
              </w:pBdr>
              <w:spacing w:after="0" w:line="240" w:lineRule="auto"/>
              <w:jc w:val="center"/>
            </w:pPr>
          </w:p>
          <w:p w14:paraId="4C987487" w14:textId="77777777" w:rsidR="009C6A0D" w:rsidRDefault="00883C69">
            <w:pPr>
              <w:widowControl w:val="0"/>
              <w:pBdr>
                <w:top w:val="nil"/>
                <w:left w:val="nil"/>
                <w:bottom w:val="nil"/>
                <w:right w:val="nil"/>
                <w:between w:val="nil"/>
              </w:pBdr>
              <w:spacing w:after="0" w:line="240" w:lineRule="auto"/>
              <w:jc w:val="center"/>
            </w:pPr>
            <w:r>
              <w:t xml:space="preserve">Essential knowledge </w:t>
            </w:r>
            <w:r w:rsidR="0086512F">
              <w:t>needed to be successful</w:t>
            </w:r>
          </w:p>
        </w:tc>
        <w:tc>
          <w:tcPr>
            <w:tcW w:w="2567" w:type="dxa"/>
            <w:vMerge w:val="restart"/>
            <w:shd w:val="clear" w:color="auto" w:fill="auto"/>
            <w:tcMar>
              <w:top w:w="100" w:type="dxa"/>
              <w:left w:w="100" w:type="dxa"/>
              <w:bottom w:w="100" w:type="dxa"/>
              <w:right w:w="100" w:type="dxa"/>
            </w:tcMar>
          </w:tcPr>
          <w:p w14:paraId="0FBB3FC7" w14:textId="77777777" w:rsidR="00883C69" w:rsidRDefault="00883C69">
            <w:pPr>
              <w:widowControl w:val="0"/>
              <w:pBdr>
                <w:top w:val="nil"/>
                <w:left w:val="nil"/>
                <w:bottom w:val="nil"/>
                <w:right w:val="nil"/>
                <w:between w:val="nil"/>
              </w:pBdr>
              <w:spacing w:after="0" w:line="240" w:lineRule="auto"/>
              <w:jc w:val="center"/>
            </w:pPr>
          </w:p>
          <w:p w14:paraId="1D8A7BE1" w14:textId="77777777" w:rsidR="009C6A0D" w:rsidRDefault="00883C69">
            <w:pPr>
              <w:widowControl w:val="0"/>
              <w:pBdr>
                <w:top w:val="nil"/>
                <w:left w:val="nil"/>
                <w:bottom w:val="nil"/>
                <w:right w:val="nil"/>
                <w:between w:val="nil"/>
              </w:pBdr>
              <w:spacing w:after="0" w:line="240" w:lineRule="auto"/>
              <w:jc w:val="center"/>
            </w:pPr>
            <w:r>
              <w:t xml:space="preserve">What do students </w:t>
            </w:r>
            <w:r>
              <w:rPr>
                <w:i/>
              </w:rPr>
              <w:t>do</w:t>
            </w:r>
            <w:r>
              <w:t xml:space="preserve"> with this knowledge?</w:t>
            </w:r>
          </w:p>
        </w:tc>
      </w:tr>
      <w:tr w:rsidR="009C6A0D" w14:paraId="4B61D110" w14:textId="77777777" w:rsidTr="78EBB168">
        <w:trPr>
          <w:trHeight w:val="420"/>
        </w:trPr>
        <w:tc>
          <w:tcPr>
            <w:tcW w:w="2566" w:type="dxa"/>
            <w:vMerge/>
            <w:tcMar>
              <w:top w:w="100" w:type="dxa"/>
              <w:left w:w="100" w:type="dxa"/>
              <w:bottom w:w="100" w:type="dxa"/>
              <w:right w:w="100" w:type="dxa"/>
            </w:tcMar>
          </w:tcPr>
          <w:p w14:paraId="12F8BAAC" w14:textId="77777777" w:rsidR="009C6A0D" w:rsidRDefault="009C6A0D">
            <w:pPr>
              <w:widowControl w:val="0"/>
              <w:pBdr>
                <w:top w:val="nil"/>
                <w:left w:val="nil"/>
                <w:bottom w:val="nil"/>
                <w:right w:val="nil"/>
                <w:between w:val="nil"/>
              </w:pBdr>
              <w:spacing w:after="0" w:line="240" w:lineRule="auto"/>
            </w:pPr>
          </w:p>
        </w:tc>
        <w:tc>
          <w:tcPr>
            <w:tcW w:w="2566" w:type="dxa"/>
            <w:shd w:val="clear" w:color="auto" w:fill="auto"/>
            <w:tcMar>
              <w:top w:w="100" w:type="dxa"/>
              <w:left w:w="100" w:type="dxa"/>
              <w:bottom w:w="100" w:type="dxa"/>
              <w:right w:w="100" w:type="dxa"/>
            </w:tcMar>
          </w:tcPr>
          <w:p w14:paraId="6B1E1327" w14:textId="77777777" w:rsidR="009C6A0D" w:rsidRPr="009E6C32" w:rsidRDefault="001C1AA5">
            <w:pPr>
              <w:widowControl w:val="0"/>
              <w:pBdr>
                <w:top w:val="nil"/>
                <w:left w:val="nil"/>
                <w:bottom w:val="nil"/>
                <w:right w:val="nil"/>
                <w:between w:val="nil"/>
              </w:pBdr>
              <w:spacing w:after="0" w:line="240" w:lineRule="auto"/>
              <w:jc w:val="center"/>
              <w:rPr>
                <w:b/>
                <w:bCs/>
              </w:rPr>
            </w:pPr>
            <w:r w:rsidRPr="009E6C32">
              <w:rPr>
                <w:b/>
                <w:bCs/>
              </w:rPr>
              <w:t>Year 7</w:t>
            </w:r>
          </w:p>
        </w:tc>
        <w:tc>
          <w:tcPr>
            <w:tcW w:w="2566" w:type="dxa"/>
            <w:shd w:val="clear" w:color="auto" w:fill="auto"/>
            <w:tcMar>
              <w:top w:w="100" w:type="dxa"/>
              <w:left w:w="100" w:type="dxa"/>
              <w:bottom w:w="100" w:type="dxa"/>
              <w:right w:w="100" w:type="dxa"/>
            </w:tcMar>
          </w:tcPr>
          <w:p w14:paraId="7BD1A19F" w14:textId="77777777" w:rsidR="009C6A0D" w:rsidRPr="009E6C32" w:rsidRDefault="001C1AA5">
            <w:pPr>
              <w:widowControl w:val="0"/>
              <w:pBdr>
                <w:top w:val="nil"/>
                <w:left w:val="nil"/>
                <w:bottom w:val="nil"/>
                <w:right w:val="nil"/>
                <w:between w:val="nil"/>
              </w:pBdr>
              <w:spacing w:after="0" w:line="240" w:lineRule="auto"/>
              <w:jc w:val="center"/>
              <w:rPr>
                <w:b/>
                <w:bCs/>
              </w:rPr>
            </w:pPr>
            <w:r w:rsidRPr="009E6C32">
              <w:rPr>
                <w:b/>
                <w:bCs/>
              </w:rPr>
              <w:t>Year 8</w:t>
            </w:r>
          </w:p>
        </w:tc>
        <w:tc>
          <w:tcPr>
            <w:tcW w:w="2567" w:type="dxa"/>
            <w:shd w:val="clear" w:color="auto" w:fill="auto"/>
            <w:tcMar>
              <w:top w:w="100" w:type="dxa"/>
              <w:left w:w="100" w:type="dxa"/>
              <w:bottom w:w="100" w:type="dxa"/>
              <w:right w:w="100" w:type="dxa"/>
            </w:tcMar>
          </w:tcPr>
          <w:p w14:paraId="343244AD" w14:textId="77777777" w:rsidR="009C6A0D" w:rsidRPr="009E6C32" w:rsidRDefault="001C1AA5">
            <w:pPr>
              <w:widowControl w:val="0"/>
              <w:pBdr>
                <w:top w:val="nil"/>
                <w:left w:val="nil"/>
                <w:bottom w:val="nil"/>
                <w:right w:val="nil"/>
                <w:between w:val="nil"/>
              </w:pBdr>
              <w:spacing w:after="0" w:line="240" w:lineRule="auto"/>
              <w:jc w:val="center"/>
              <w:rPr>
                <w:b/>
                <w:bCs/>
              </w:rPr>
            </w:pPr>
            <w:r w:rsidRPr="009E6C32">
              <w:rPr>
                <w:b/>
                <w:bCs/>
              </w:rPr>
              <w:t>Year 9</w:t>
            </w:r>
          </w:p>
        </w:tc>
        <w:tc>
          <w:tcPr>
            <w:tcW w:w="2566" w:type="dxa"/>
            <w:gridSpan w:val="2"/>
            <w:vMerge/>
            <w:tcMar>
              <w:top w:w="100" w:type="dxa"/>
              <w:left w:w="100" w:type="dxa"/>
              <w:bottom w:w="100" w:type="dxa"/>
              <w:right w:w="100" w:type="dxa"/>
            </w:tcMar>
          </w:tcPr>
          <w:p w14:paraId="07817AB1" w14:textId="77777777" w:rsidR="009C6A0D" w:rsidRDefault="009C6A0D">
            <w:pPr>
              <w:widowControl w:val="0"/>
              <w:pBdr>
                <w:top w:val="nil"/>
                <w:left w:val="nil"/>
                <w:bottom w:val="nil"/>
                <w:right w:val="nil"/>
                <w:between w:val="nil"/>
              </w:pBdr>
              <w:spacing w:after="0" w:line="240" w:lineRule="auto"/>
            </w:pPr>
          </w:p>
        </w:tc>
        <w:tc>
          <w:tcPr>
            <w:tcW w:w="2567" w:type="dxa"/>
            <w:vMerge/>
            <w:tcMar>
              <w:top w:w="100" w:type="dxa"/>
              <w:left w:w="100" w:type="dxa"/>
              <w:bottom w:w="100" w:type="dxa"/>
              <w:right w:w="100" w:type="dxa"/>
            </w:tcMar>
          </w:tcPr>
          <w:p w14:paraId="0D4C839D" w14:textId="77777777" w:rsidR="009C6A0D" w:rsidRDefault="009C6A0D">
            <w:pPr>
              <w:widowControl w:val="0"/>
              <w:pBdr>
                <w:top w:val="nil"/>
                <w:left w:val="nil"/>
                <w:bottom w:val="nil"/>
                <w:right w:val="nil"/>
                <w:between w:val="nil"/>
              </w:pBdr>
              <w:spacing w:after="0" w:line="240" w:lineRule="auto"/>
            </w:pPr>
          </w:p>
        </w:tc>
      </w:tr>
      <w:tr w:rsidR="00F95038" w14:paraId="4850E876" w14:textId="77777777" w:rsidTr="78EBB168">
        <w:trPr>
          <w:trHeight w:val="420"/>
        </w:trPr>
        <w:tc>
          <w:tcPr>
            <w:tcW w:w="2566" w:type="dxa"/>
            <w:shd w:val="clear" w:color="auto" w:fill="auto"/>
            <w:tcMar>
              <w:top w:w="100" w:type="dxa"/>
              <w:left w:w="100" w:type="dxa"/>
              <w:bottom w:w="100" w:type="dxa"/>
              <w:right w:w="100" w:type="dxa"/>
            </w:tcMar>
          </w:tcPr>
          <w:p w14:paraId="029E210B" w14:textId="7B5A4FB8" w:rsidR="00F95038" w:rsidRPr="00DB36F6" w:rsidRDefault="00F95038">
            <w:pPr>
              <w:widowControl w:val="0"/>
              <w:pBdr>
                <w:top w:val="nil"/>
                <w:left w:val="nil"/>
                <w:bottom w:val="nil"/>
                <w:right w:val="nil"/>
                <w:between w:val="nil"/>
              </w:pBdr>
              <w:spacing w:after="0" w:line="240" w:lineRule="auto"/>
              <w:rPr>
                <w:b/>
                <w:bCs/>
              </w:rPr>
            </w:pPr>
            <w:r w:rsidRPr="00DB36F6">
              <w:rPr>
                <w:b/>
                <w:bCs/>
              </w:rPr>
              <w:t>Autumn 1</w:t>
            </w:r>
          </w:p>
          <w:p w14:paraId="07664864" w14:textId="43498D95" w:rsidR="00F95038" w:rsidRPr="0086512F" w:rsidRDefault="00F95038">
            <w:pPr>
              <w:widowControl w:val="0"/>
              <w:pBdr>
                <w:top w:val="nil"/>
                <w:left w:val="nil"/>
                <w:bottom w:val="nil"/>
                <w:right w:val="nil"/>
                <w:between w:val="nil"/>
              </w:pBdr>
              <w:spacing w:after="0" w:line="240" w:lineRule="auto"/>
              <w:rPr>
                <w:i/>
              </w:rPr>
            </w:pPr>
            <w:r>
              <w:rPr>
                <w:i/>
              </w:rPr>
              <w:t>September - October</w:t>
            </w:r>
          </w:p>
        </w:tc>
        <w:tc>
          <w:tcPr>
            <w:tcW w:w="2566" w:type="dxa"/>
            <w:shd w:val="clear" w:color="auto" w:fill="auto"/>
            <w:tcMar>
              <w:top w:w="100" w:type="dxa"/>
              <w:left w:w="100" w:type="dxa"/>
              <w:bottom w:w="100" w:type="dxa"/>
              <w:right w:w="100" w:type="dxa"/>
            </w:tcMar>
          </w:tcPr>
          <w:p w14:paraId="2B684A29" w14:textId="1378536D" w:rsidR="00886519" w:rsidRDefault="00886519">
            <w:pPr>
              <w:widowControl w:val="0"/>
              <w:pBdr>
                <w:top w:val="nil"/>
                <w:left w:val="nil"/>
                <w:bottom w:val="nil"/>
                <w:right w:val="nil"/>
                <w:between w:val="nil"/>
              </w:pBdr>
              <w:spacing w:after="0" w:line="240" w:lineRule="auto"/>
            </w:pPr>
            <w:r w:rsidRPr="00DB36F6">
              <w:rPr>
                <w:b/>
                <w:bCs/>
              </w:rPr>
              <w:t>Baseline Assessment</w:t>
            </w:r>
            <w:r>
              <w:t xml:space="preserve"> – Assessed key skills of prior knowledge.</w:t>
            </w:r>
          </w:p>
          <w:p w14:paraId="0A252ECE" w14:textId="77777777" w:rsidR="009E6C32" w:rsidRDefault="009E6C32">
            <w:pPr>
              <w:widowControl w:val="0"/>
              <w:pBdr>
                <w:top w:val="nil"/>
                <w:left w:val="nil"/>
                <w:bottom w:val="nil"/>
                <w:right w:val="nil"/>
                <w:between w:val="nil"/>
              </w:pBdr>
              <w:spacing w:after="0" w:line="240" w:lineRule="auto"/>
            </w:pPr>
          </w:p>
          <w:p w14:paraId="6C6A042C" w14:textId="4F813CC6" w:rsidR="00886519" w:rsidRDefault="00886519">
            <w:pPr>
              <w:widowControl w:val="0"/>
              <w:pBdr>
                <w:top w:val="nil"/>
                <w:left w:val="nil"/>
                <w:bottom w:val="nil"/>
                <w:right w:val="nil"/>
                <w:between w:val="nil"/>
              </w:pBdr>
              <w:spacing w:after="0" w:line="240" w:lineRule="auto"/>
            </w:pPr>
            <w:r w:rsidRPr="00DB36F6">
              <w:rPr>
                <w:b/>
                <w:bCs/>
              </w:rPr>
              <w:t>Rhythm and Pulse</w:t>
            </w:r>
            <w:r>
              <w:t xml:space="preserve"> – Basic rhythmic notation, pulse piece. </w:t>
            </w:r>
          </w:p>
          <w:p w14:paraId="2C054AA7" w14:textId="77777777" w:rsidR="009E6C32" w:rsidRDefault="009E6C32">
            <w:pPr>
              <w:widowControl w:val="0"/>
              <w:pBdr>
                <w:top w:val="nil"/>
                <w:left w:val="nil"/>
                <w:bottom w:val="nil"/>
                <w:right w:val="nil"/>
                <w:between w:val="nil"/>
              </w:pBdr>
              <w:spacing w:after="0" w:line="240" w:lineRule="auto"/>
            </w:pPr>
          </w:p>
          <w:p w14:paraId="79F3C9F1" w14:textId="7E337EB4" w:rsidR="000B437F" w:rsidRDefault="000B437F">
            <w:pPr>
              <w:widowControl w:val="0"/>
              <w:pBdr>
                <w:top w:val="nil"/>
                <w:left w:val="nil"/>
                <w:bottom w:val="nil"/>
                <w:right w:val="nil"/>
                <w:between w:val="nil"/>
              </w:pBdr>
              <w:spacing w:after="0" w:line="240" w:lineRule="auto"/>
            </w:pPr>
            <w:r w:rsidRPr="00DB36F6">
              <w:rPr>
                <w:b/>
                <w:bCs/>
              </w:rPr>
              <w:t xml:space="preserve">Elements </w:t>
            </w:r>
            <w:proofErr w:type="gramStart"/>
            <w:r w:rsidRPr="00DB36F6">
              <w:rPr>
                <w:b/>
                <w:bCs/>
              </w:rPr>
              <w:t>of  Music</w:t>
            </w:r>
            <w:proofErr w:type="gramEnd"/>
            <w:r w:rsidR="00313CC1">
              <w:t xml:space="preserve"> – Key terminology, music vocabulary. </w:t>
            </w:r>
          </w:p>
        </w:tc>
        <w:tc>
          <w:tcPr>
            <w:tcW w:w="2566" w:type="dxa"/>
            <w:shd w:val="clear" w:color="auto" w:fill="auto"/>
            <w:tcMar>
              <w:top w:w="100" w:type="dxa"/>
              <w:left w:w="100" w:type="dxa"/>
              <w:bottom w:w="100" w:type="dxa"/>
              <w:right w:w="100" w:type="dxa"/>
            </w:tcMar>
          </w:tcPr>
          <w:p w14:paraId="7CC7302B" w14:textId="14923FC9" w:rsidR="003C12F4" w:rsidRDefault="003C12F4">
            <w:pPr>
              <w:widowControl w:val="0"/>
              <w:pBdr>
                <w:top w:val="nil"/>
                <w:left w:val="nil"/>
                <w:bottom w:val="nil"/>
                <w:right w:val="nil"/>
                <w:between w:val="nil"/>
              </w:pBdr>
              <w:spacing w:after="0" w:line="240" w:lineRule="auto"/>
            </w:pPr>
            <w:r w:rsidRPr="00DB36F6">
              <w:rPr>
                <w:b/>
                <w:bCs/>
              </w:rPr>
              <w:t>Notation recap</w:t>
            </w:r>
            <w:r>
              <w:t xml:space="preserve"> – rhythmic and pitch</w:t>
            </w:r>
            <w:r w:rsidR="00313CC1">
              <w:t xml:space="preserve"> leading into</w:t>
            </w:r>
            <w:r>
              <w:t xml:space="preserve"> basic music notation. </w:t>
            </w:r>
          </w:p>
          <w:p w14:paraId="53C67EB2" w14:textId="620DB086" w:rsidR="00313CC1" w:rsidRDefault="003C12F4">
            <w:pPr>
              <w:widowControl w:val="0"/>
              <w:pBdr>
                <w:top w:val="nil"/>
                <w:left w:val="nil"/>
                <w:bottom w:val="nil"/>
                <w:right w:val="nil"/>
                <w:between w:val="nil"/>
              </w:pBdr>
              <w:spacing w:after="0" w:line="240" w:lineRule="auto"/>
            </w:pPr>
            <w:r>
              <w:t>Introduction to polyrhythms, rhythm grid</w:t>
            </w:r>
            <w:r w:rsidR="00313CC1">
              <w:t>s</w:t>
            </w:r>
            <w:r w:rsidR="00A83F30">
              <w:t xml:space="preserve"> then transfer</w:t>
            </w:r>
            <w:r w:rsidR="00313CC1">
              <w:t xml:space="preserve"> skills</w:t>
            </w:r>
            <w:r w:rsidR="00A83F30">
              <w:t xml:space="preserve"> to </w:t>
            </w:r>
            <w:r>
              <w:t xml:space="preserve">writing rhythms </w:t>
            </w:r>
            <w:r w:rsidR="00A83F30">
              <w:t xml:space="preserve">in notation. </w:t>
            </w:r>
          </w:p>
          <w:p w14:paraId="4239E5F0" w14:textId="77777777" w:rsidR="009E6C32" w:rsidRDefault="009E6C32">
            <w:pPr>
              <w:widowControl w:val="0"/>
              <w:pBdr>
                <w:top w:val="nil"/>
                <w:left w:val="nil"/>
                <w:bottom w:val="nil"/>
                <w:right w:val="nil"/>
                <w:between w:val="nil"/>
              </w:pBdr>
              <w:spacing w:after="0" w:line="240" w:lineRule="auto"/>
            </w:pPr>
          </w:p>
          <w:p w14:paraId="18971A6E" w14:textId="14036FE1" w:rsidR="003C12F4" w:rsidRDefault="00A83F30">
            <w:pPr>
              <w:widowControl w:val="0"/>
              <w:pBdr>
                <w:top w:val="nil"/>
                <w:left w:val="nil"/>
                <w:bottom w:val="nil"/>
                <w:right w:val="nil"/>
                <w:between w:val="nil"/>
              </w:pBdr>
              <w:spacing w:after="0" w:line="240" w:lineRule="auto"/>
            </w:pPr>
            <w:r w:rsidRPr="00DB36F6">
              <w:rPr>
                <w:b/>
                <w:bCs/>
              </w:rPr>
              <w:t>Exploring timbre</w:t>
            </w:r>
            <w:r>
              <w:t xml:space="preserve"> through ensemble performances</w:t>
            </w:r>
            <w:r w:rsidR="00313CC1">
              <w:t xml:space="preserve"> on percussive</w:t>
            </w:r>
            <w:r w:rsidR="00DB36F6">
              <w:t xml:space="preserve"> and tuned</w:t>
            </w:r>
            <w:r w:rsidR="00313CC1">
              <w:t xml:space="preserve"> instruments – ensemble skills, reading music effectively.</w:t>
            </w:r>
          </w:p>
        </w:tc>
        <w:tc>
          <w:tcPr>
            <w:tcW w:w="2567" w:type="dxa"/>
            <w:shd w:val="clear" w:color="auto" w:fill="auto"/>
            <w:tcMar>
              <w:top w:w="100" w:type="dxa"/>
              <w:left w:w="100" w:type="dxa"/>
              <w:bottom w:w="100" w:type="dxa"/>
              <w:right w:w="100" w:type="dxa"/>
            </w:tcMar>
          </w:tcPr>
          <w:p w14:paraId="7A03DB2C" w14:textId="6F3F459C" w:rsidR="00C372F5" w:rsidRDefault="00C372F5">
            <w:pPr>
              <w:widowControl w:val="0"/>
              <w:pBdr>
                <w:top w:val="nil"/>
                <w:left w:val="nil"/>
                <w:bottom w:val="nil"/>
                <w:right w:val="nil"/>
                <w:between w:val="nil"/>
              </w:pBdr>
              <w:spacing w:after="0" w:line="240" w:lineRule="auto"/>
            </w:pPr>
            <w:r w:rsidRPr="00DB36F6">
              <w:rPr>
                <w:b/>
                <w:bCs/>
              </w:rPr>
              <w:t>Notation recap</w:t>
            </w:r>
            <w:r>
              <w:t>, polyrhythms, writing rhythms in notation form</w:t>
            </w:r>
            <w:r w:rsidR="00313CC1">
              <w:t xml:space="preserve"> - </w:t>
            </w:r>
            <w:r>
              <w:t>Performance of rhythms</w:t>
            </w:r>
            <w:r w:rsidR="00313CC1">
              <w:t>, reading music effectively</w:t>
            </w:r>
            <w:r>
              <w:t>.</w:t>
            </w:r>
            <w:r w:rsidR="005D2719">
              <w:t xml:space="preserve"> Exploring different musical timbres through performances pieces. </w:t>
            </w:r>
          </w:p>
          <w:p w14:paraId="62C0620B" w14:textId="77777777" w:rsidR="000B437F" w:rsidRDefault="000B437F">
            <w:pPr>
              <w:widowControl w:val="0"/>
              <w:pBdr>
                <w:top w:val="nil"/>
                <w:left w:val="nil"/>
                <w:bottom w:val="nil"/>
                <w:right w:val="nil"/>
                <w:between w:val="nil"/>
              </w:pBdr>
              <w:spacing w:after="0" w:line="240" w:lineRule="auto"/>
            </w:pPr>
          </w:p>
          <w:p w14:paraId="77DDAA46" w14:textId="00FC1BBA" w:rsidR="000B437F" w:rsidRDefault="000B437F">
            <w:pPr>
              <w:widowControl w:val="0"/>
              <w:pBdr>
                <w:top w:val="nil"/>
                <w:left w:val="nil"/>
                <w:bottom w:val="nil"/>
                <w:right w:val="nil"/>
                <w:between w:val="nil"/>
              </w:pBdr>
              <w:spacing w:after="0" w:line="240" w:lineRule="auto"/>
            </w:pPr>
          </w:p>
        </w:tc>
        <w:tc>
          <w:tcPr>
            <w:tcW w:w="2566" w:type="dxa"/>
            <w:gridSpan w:val="2"/>
            <w:vMerge w:val="restart"/>
            <w:shd w:val="clear" w:color="auto" w:fill="auto"/>
            <w:tcMar>
              <w:top w:w="100" w:type="dxa"/>
              <w:left w:w="100" w:type="dxa"/>
              <w:bottom w:w="100" w:type="dxa"/>
              <w:right w:w="100" w:type="dxa"/>
            </w:tcMar>
          </w:tcPr>
          <w:p w14:paraId="2C9C3979" w14:textId="77777777" w:rsidR="000B437F" w:rsidRPr="00DB36F6" w:rsidRDefault="000B437F" w:rsidP="00883C69">
            <w:pPr>
              <w:widowControl w:val="0"/>
              <w:pBdr>
                <w:top w:val="nil"/>
                <w:left w:val="nil"/>
                <w:bottom w:val="nil"/>
                <w:right w:val="nil"/>
                <w:between w:val="nil"/>
              </w:pBdr>
              <w:spacing w:after="0" w:line="240" w:lineRule="auto"/>
              <w:rPr>
                <w:b/>
                <w:bCs/>
                <w:iCs/>
              </w:rPr>
            </w:pPr>
            <w:r w:rsidRPr="00DB36F6">
              <w:rPr>
                <w:b/>
                <w:bCs/>
                <w:iCs/>
              </w:rPr>
              <w:t>Basic music notation is imperative to be successful.</w:t>
            </w:r>
          </w:p>
          <w:p w14:paraId="71EDD978" w14:textId="77777777" w:rsidR="000B437F" w:rsidRDefault="000B437F" w:rsidP="00883C69">
            <w:pPr>
              <w:widowControl w:val="0"/>
              <w:pBdr>
                <w:top w:val="nil"/>
                <w:left w:val="nil"/>
                <w:bottom w:val="nil"/>
                <w:right w:val="nil"/>
                <w:between w:val="nil"/>
              </w:pBdr>
              <w:spacing w:after="0" w:line="240" w:lineRule="auto"/>
              <w:rPr>
                <w:iCs/>
              </w:rPr>
            </w:pPr>
          </w:p>
          <w:p w14:paraId="6A05E71F" w14:textId="17F0FE44" w:rsidR="000B437F" w:rsidRDefault="000B437F" w:rsidP="00883C69">
            <w:pPr>
              <w:widowControl w:val="0"/>
              <w:pBdr>
                <w:top w:val="nil"/>
                <w:left w:val="nil"/>
                <w:bottom w:val="nil"/>
                <w:right w:val="nil"/>
                <w:between w:val="nil"/>
              </w:pBdr>
              <w:spacing w:after="0" w:line="240" w:lineRule="auto"/>
              <w:rPr>
                <w:iCs/>
              </w:rPr>
            </w:pPr>
            <w:r>
              <w:rPr>
                <w:iCs/>
              </w:rPr>
              <w:t>The elements of music are referred to in every unit of work. Extended writing activities feature in every unit to allow students to use these to appraise</w:t>
            </w:r>
            <w:r w:rsidR="00520303">
              <w:rPr>
                <w:iCs/>
              </w:rPr>
              <w:t>, justify the compositional techniques used by the composer and make comments on to why these happen – sequencing to the GCSE course.</w:t>
            </w:r>
          </w:p>
          <w:p w14:paraId="0263D4B5" w14:textId="77777777" w:rsidR="000D0021" w:rsidRDefault="000D0021" w:rsidP="00883C69">
            <w:pPr>
              <w:widowControl w:val="0"/>
              <w:pBdr>
                <w:top w:val="nil"/>
                <w:left w:val="nil"/>
                <w:bottom w:val="nil"/>
                <w:right w:val="nil"/>
                <w:between w:val="nil"/>
              </w:pBdr>
              <w:spacing w:after="0" w:line="240" w:lineRule="auto"/>
              <w:rPr>
                <w:iCs/>
              </w:rPr>
            </w:pPr>
          </w:p>
          <w:p w14:paraId="1EA00B34" w14:textId="77777777" w:rsidR="000D0021" w:rsidRDefault="000D0021" w:rsidP="00883C69">
            <w:pPr>
              <w:widowControl w:val="0"/>
              <w:pBdr>
                <w:top w:val="nil"/>
                <w:left w:val="nil"/>
                <w:bottom w:val="nil"/>
                <w:right w:val="nil"/>
                <w:between w:val="nil"/>
              </w:pBdr>
              <w:spacing w:after="0" w:line="240" w:lineRule="auto"/>
              <w:rPr>
                <w:iCs/>
              </w:rPr>
            </w:pPr>
            <w:r>
              <w:rPr>
                <w:iCs/>
              </w:rPr>
              <w:t xml:space="preserve">Form and structure – </w:t>
            </w:r>
            <w:proofErr w:type="gramStart"/>
            <w:r>
              <w:rPr>
                <w:iCs/>
              </w:rPr>
              <w:t>flows</w:t>
            </w:r>
            <w:proofErr w:type="gramEnd"/>
            <w:r>
              <w:rPr>
                <w:iCs/>
              </w:rPr>
              <w:t xml:space="preserve"> across both the performing and </w:t>
            </w:r>
            <w:r>
              <w:rPr>
                <w:iCs/>
              </w:rPr>
              <w:lastRenderedPageBreak/>
              <w:t xml:space="preserve">composing aspects of the KS3 curriculum. Students need to know how a piece can be placed together in order for it to be successful and include all elements that may be linked to the assessment criteria of the unit. </w:t>
            </w:r>
          </w:p>
          <w:p w14:paraId="64B214B3" w14:textId="359EE146" w:rsidR="000D0021" w:rsidRDefault="000D0021" w:rsidP="00883C69">
            <w:pPr>
              <w:widowControl w:val="0"/>
              <w:pBdr>
                <w:top w:val="nil"/>
                <w:left w:val="nil"/>
                <w:bottom w:val="nil"/>
                <w:right w:val="nil"/>
                <w:between w:val="nil"/>
              </w:pBdr>
              <w:spacing w:after="0" w:line="240" w:lineRule="auto"/>
              <w:rPr>
                <w:iCs/>
              </w:rPr>
            </w:pPr>
          </w:p>
          <w:p w14:paraId="2B350B6E" w14:textId="3A102507" w:rsidR="00A0324D" w:rsidRDefault="00A0324D" w:rsidP="00883C69">
            <w:pPr>
              <w:widowControl w:val="0"/>
              <w:pBdr>
                <w:top w:val="nil"/>
                <w:left w:val="nil"/>
                <w:bottom w:val="nil"/>
                <w:right w:val="nil"/>
                <w:between w:val="nil"/>
              </w:pBdr>
              <w:spacing w:after="0" w:line="240" w:lineRule="auto"/>
              <w:rPr>
                <w:iCs/>
              </w:rPr>
            </w:pPr>
            <w:r>
              <w:rPr>
                <w:iCs/>
              </w:rPr>
              <w:t xml:space="preserve">Key musical vocabulary – Outside of </w:t>
            </w:r>
            <w:proofErr w:type="gramStart"/>
            <w:r>
              <w:rPr>
                <w:iCs/>
              </w:rPr>
              <w:t>The</w:t>
            </w:r>
            <w:proofErr w:type="gramEnd"/>
            <w:r>
              <w:rPr>
                <w:iCs/>
              </w:rPr>
              <w:t xml:space="preserve"> musical elements, there are key musical words that need to be understood which can be accessed through the Knowledge Organisers created for each unit of work. </w:t>
            </w:r>
          </w:p>
          <w:p w14:paraId="5578FCD5" w14:textId="77777777" w:rsidR="000D0021" w:rsidRDefault="000D0021" w:rsidP="00883C69">
            <w:pPr>
              <w:widowControl w:val="0"/>
              <w:pBdr>
                <w:top w:val="nil"/>
                <w:left w:val="nil"/>
                <w:bottom w:val="nil"/>
                <w:right w:val="nil"/>
                <w:between w:val="nil"/>
              </w:pBdr>
              <w:spacing w:after="0" w:line="240" w:lineRule="auto"/>
              <w:rPr>
                <w:iCs/>
              </w:rPr>
            </w:pPr>
          </w:p>
          <w:p w14:paraId="39C4C7C1" w14:textId="77777777" w:rsidR="00A0324D" w:rsidRDefault="00A0324D" w:rsidP="00883C69">
            <w:pPr>
              <w:widowControl w:val="0"/>
              <w:pBdr>
                <w:top w:val="nil"/>
                <w:left w:val="nil"/>
                <w:bottom w:val="nil"/>
                <w:right w:val="nil"/>
                <w:between w:val="nil"/>
              </w:pBdr>
              <w:spacing w:after="0" w:line="240" w:lineRule="auto"/>
              <w:rPr>
                <w:iCs/>
              </w:rPr>
            </w:pPr>
            <w:r>
              <w:rPr>
                <w:iCs/>
              </w:rPr>
              <w:t xml:space="preserve">Listening skills – using their understanding of the musical elements to listen out for particular features before being able to comment on them. Having the ability to pick out certain elements from ensemble playing. </w:t>
            </w:r>
          </w:p>
          <w:p w14:paraId="46B6E172" w14:textId="77777777" w:rsidR="00A0324D" w:rsidRDefault="00A0324D" w:rsidP="00883C69">
            <w:pPr>
              <w:widowControl w:val="0"/>
              <w:pBdr>
                <w:top w:val="nil"/>
                <w:left w:val="nil"/>
                <w:bottom w:val="nil"/>
                <w:right w:val="nil"/>
                <w:between w:val="nil"/>
              </w:pBdr>
              <w:spacing w:after="0" w:line="240" w:lineRule="auto"/>
              <w:rPr>
                <w:iCs/>
              </w:rPr>
            </w:pPr>
          </w:p>
          <w:p w14:paraId="0DDA481A" w14:textId="576AA386" w:rsidR="00A0324D" w:rsidRPr="000B437F" w:rsidRDefault="00A0324D" w:rsidP="00883C69">
            <w:pPr>
              <w:widowControl w:val="0"/>
              <w:pBdr>
                <w:top w:val="nil"/>
                <w:left w:val="nil"/>
                <w:bottom w:val="nil"/>
                <w:right w:val="nil"/>
                <w:between w:val="nil"/>
              </w:pBdr>
              <w:spacing w:after="0" w:line="240" w:lineRule="auto"/>
              <w:rPr>
                <w:iCs/>
              </w:rPr>
            </w:pPr>
            <w:r>
              <w:rPr>
                <w:iCs/>
              </w:rPr>
              <w:t xml:space="preserve">Performance skills – ability to commit to a performance thoroughly through each unit of work. Have fluidity in </w:t>
            </w:r>
            <w:r>
              <w:rPr>
                <w:iCs/>
              </w:rPr>
              <w:lastRenderedPageBreak/>
              <w:t>playing to work through assessment criteria.</w:t>
            </w:r>
          </w:p>
        </w:tc>
        <w:tc>
          <w:tcPr>
            <w:tcW w:w="2567" w:type="dxa"/>
            <w:vMerge w:val="restart"/>
            <w:shd w:val="clear" w:color="auto" w:fill="auto"/>
            <w:tcMar>
              <w:top w:w="100" w:type="dxa"/>
              <w:left w:w="100" w:type="dxa"/>
              <w:bottom w:w="100" w:type="dxa"/>
              <w:right w:w="100" w:type="dxa"/>
            </w:tcMar>
          </w:tcPr>
          <w:p w14:paraId="74090C06" w14:textId="77777777" w:rsidR="000D0021" w:rsidRPr="00DB36F6" w:rsidRDefault="000D0021">
            <w:pPr>
              <w:widowControl w:val="0"/>
              <w:pBdr>
                <w:top w:val="nil"/>
                <w:left w:val="nil"/>
                <w:bottom w:val="nil"/>
                <w:right w:val="nil"/>
                <w:between w:val="nil"/>
              </w:pBdr>
              <w:spacing w:after="0" w:line="240" w:lineRule="auto"/>
              <w:rPr>
                <w:b/>
                <w:bCs/>
              </w:rPr>
            </w:pPr>
            <w:r w:rsidRPr="00DB36F6">
              <w:rPr>
                <w:b/>
                <w:bCs/>
              </w:rPr>
              <w:lastRenderedPageBreak/>
              <w:t xml:space="preserve">Understand music notation – Using the rhymes to learn how to read music. </w:t>
            </w:r>
          </w:p>
          <w:p w14:paraId="3B87A3D4" w14:textId="77777777" w:rsidR="000D0021" w:rsidRDefault="000D0021">
            <w:pPr>
              <w:widowControl w:val="0"/>
              <w:pBdr>
                <w:top w:val="nil"/>
                <w:left w:val="nil"/>
                <w:bottom w:val="nil"/>
                <w:right w:val="nil"/>
                <w:between w:val="nil"/>
              </w:pBdr>
              <w:spacing w:after="0" w:line="240" w:lineRule="auto"/>
            </w:pPr>
          </w:p>
          <w:p w14:paraId="77AD51BE" w14:textId="77777777" w:rsidR="000D0021" w:rsidRDefault="000D0021">
            <w:pPr>
              <w:widowControl w:val="0"/>
              <w:pBdr>
                <w:top w:val="nil"/>
                <w:left w:val="nil"/>
                <w:bottom w:val="nil"/>
                <w:right w:val="nil"/>
                <w:between w:val="nil"/>
              </w:pBdr>
              <w:spacing w:after="0" w:line="240" w:lineRule="auto"/>
            </w:pPr>
            <w:r>
              <w:t xml:space="preserve">Use the Musical element wall that is given to every student at the beginning of each year to refer to and build upon in every written task to appraise music. </w:t>
            </w:r>
          </w:p>
          <w:p w14:paraId="785ABAB7" w14:textId="77777777" w:rsidR="006812E0" w:rsidRDefault="006812E0">
            <w:pPr>
              <w:widowControl w:val="0"/>
              <w:pBdr>
                <w:top w:val="nil"/>
                <w:left w:val="nil"/>
                <w:bottom w:val="nil"/>
                <w:right w:val="nil"/>
                <w:between w:val="nil"/>
              </w:pBdr>
              <w:spacing w:after="0" w:line="240" w:lineRule="auto"/>
            </w:pPr>
          </w:p>
          <w:p w14:paraId="553E0CB6" w14:textId="77777777" w:rsidR="006812E0" w:rsidRDefault="00A0324D">
            <w:pPr>
              <w:widowControl w:val="0"/>
              <w:pBdr>
                <w:top w:val="nil"/>
                <w:left w:val="nil"/>
                <w:bottom w:val="nil"/>
                <w:right w:val="nil"/>
                <w:between w:val="nil"/>
              </w:pBdr>
              <w:spacing w:after="0" w:line="240" w:lineRule="auto"/>
            </w:pPr>
            <w:r>
              <w:t>Access Knowledge organisers, revise and then the content of each unit.</w:t>
            </w:r>
          </w:p>
          <w:p w14:paraId="1E70B1FD" w14:textId="1136C5E3" w:rsidR="00A0324D" w:rsidRDefault="00A0324D">
            <w:pPr>
              <w:widowControl w:val="0"/>
              <w:pBdr>
                <w:top w:val="nil"/>
                <w:left w:val="nil"/>
                <w:bottom w:val="nil"/>
                <w:right w:val="nil"/>
                <w:between w:val="nil"/>
              </w:pBdr>
              <w:spacing w:after="0" w:line="240" w:lineRule="auto"/>
            </w:pPr>
          </w:p>
          <w:p w14:paraId="7D52486A" w14:textId="6FF65213" w:rsidR="004622EE" w:rsidRDefault="004622EE">
            <w:pPr>
              <w:widowControl w:val="0"/>
              <w:pBdr>
                <w:top w:val="nil"/>
                <w:left w:val="nil"/>
                <w:bottom w:val="nil"/>
                <w:right w:val="nil"/>
                <w:between w:val="nil"/>
              </w:pBdr>
              <w:spacing w:after="0" w:line="240" w:lineRule="auto"/>
            </w:pPr>
            <w:r>
              <w:t xml:space="preserve">The focus for students needs to be on being able to analyse music </w:t>
            </w:r>
            <w:r>
              <w:lastRenderedPageBreak/>
              <w:t xml:space="preserve">effectively and understanding conventions that composers create and why they may be doing so. Making justifications successfully is imperative to build understanding for composing itself particularly with a given brief. This links into performance conventions and the same approach can be made in that we want students to be able to perform in a </w:t>
            </w:r>
            <w:proofErr w:type="spellStart"/>
            <w:r>
              <w:t>vairty</w:t>
            </w:r>
            <w:proofErr w:type="spellEnd"/>
            <w:r>
              <w:t xml:space="preserve"> of styles and genres with a variety of focuses – such as rhythm, instrumentation, vocal etc. Providing a wide approach and exploration will ensure that these elements are focused at various times. </w:t>
            </w:r>
          </w:p>
          <w:p w14:paraId="3B65B802" w14:textId="366EAC1F" w:rsidR="00A0324D" w:rsidRDefault="00A0324D">
            <w:pPr>
              <w:widowControl w:val="0"/>
              <w:pBdr>
                <w:top w:val="nil"/>
                <w:left w:val="nil"/>
                <w:bottom w:val="nil"/>
                <w:right w:val="nil"/>
                <w:between w:val="nil"/>
              </w:pBdr>
              <w:spacing w:after="0" w:line="240" w:lineRule="auto"/>
            </w:pPr>
          </w:p>
        </w:tc>
      </w:tr>
      <w:tr w:rsidR="00F95038" w14:paraId="5DA66E99" w14:textId="77777777" w:rsidTr="78EBB168">
        <w:trPr>
          <w:trHeight w:val="420"/>
        </w:trPr>
        <w:tc>
          <w:tcPr>
            <w:tcW w:w="2566" w:type="dxa"/>
            <w:shd w:val="clear" w:color="auto" w:fill="auto"/>
            <w:tcMar>
              <w:top w:w="100" w:type="dxa"/>
              <w:left w:w="100" w:type="dxa"/>
              <w:bottom w:w="100" w:type="dxa"/>
              <w:right w:w="100" w:type="dxa"/>
            </w:tcMar>
          </w:tcPr>
          <w:p w14:paraId="048BA041" w14:textId="77777777" w:rsidR="00F95038" w:rsidRPr="00DB36F6" w:rsidRDefault="00F95038">
            <w:pPr>
              <w:widowControl w:val="0"/>
              <w:pBdr>
                <w:top w:val="nil"/>
                <w:left w:val="nil"/>
                <w:bottom w:val="nil"/>
                <w:right w:val="nil"/>
                <w:between w:val="nil"/>
              </w:pBdr>
              <w:spacing w:after="0" w:line="240" w:lineRule="auto"/>
              <w:rPr>
                <w:b/>
                <w:bCs/>
              </w:rPr>
            </w:pPr>
            <w:r w:rsidRPr="00DB36F6">
              <w:rPr>
                <w:b/>
                <w:bCs/>
              </w:rPr>
              <w:t>Autumn 2</w:t>
            </w:r>
          </w:p>
          <w:p w14:paraId="67AE8D83" w14:textId="33C7C7A4" w:rsidR="00F95038" w:rsidRPr="00F95038" w:rsidRDefault="00DB36F6">
            <w:pPr>
              <w:widowControl w:val="0"/>
              <w:pBdr>
                <w:top w:val="nil"/>
                <w:left w:val="nil"/>
                <w:bottom w:val="nil"/>
                <w:right w:val="nil"/>
                <w:between w:val="nil"/>
              </w:pBdr>
              <w:spacing w:after="0" w:line="240" w:lineRule="auto"/>
              <w:rPr>
                <w:i/>
                <w:iCs/>
              </w:rPr>
            </w:pPr>
            <w:r>
              <w:rPr>
                <w:i/>
                <w:iCs/>
              </w:rPr>
              <w:t xml:space="preserve"> (October) </w:t>
            </w:r>
            <w:r w:rsidR="00F95038">
              <w:rPr>
                <w:i/>
                <w:iCs/>
              </w:rPr>
              <w:t>November - December</w:t>
            </w:r>
          </w:p>
        </w:tc>
        <w:tc>
          <w:tcPr>
            <w:tcW w:w="2566" w:type="dxa"/>
            <w:shd w:val="clear" w:color="auto" w:fill="auto"/>
            <w:tcMar>
              <w:top w:w="100" w:type="dxa"/>
              <w:left w:w="100" w:type="dxa"/>
              <w:bottom w:w="100" w:type="dxa"/>
              <w:right w:w="100" w:type="dxa"/>
            </w:tcMar>
          </w:tcPr>
          <w:p w14:paraId="2E77CFDB" w14:textId="204E87F4" w:rsidR="00F95038" w:rsidRDefault="00886519">
            <w:pPr>
              <w:widowControl w:val="0"/>
              <w:pBdr>
                <w:top w:val="nil"/>
                <w:left w:val="nil"/>
                <w:bottom w:val="nil"/>
                <w:right w:val="nil"/>
                <w:between w:val="nil"/>
              </w:pBdr>
              <w:spacing w:after="0" w:line="240" w:lineRule="auto"/>
            </w:pPr>
            <w:r w:rsidRPr="00DB36F6">
              <w:rPr>
                <w:b/>
                <w:bCs/>
              </w:rPr>
              <w:t>World Percussion Unit</w:t>
            </w:r>
            <w:r>
              <w:t xml:space="preserve"> – SMSC focus</w:t>
            </w:r>
            <w:r w:rsidR="00313CC1">
              <w:t xml:space="preserve"> and cultural capital/ cultural acceptances</w:t>
            </w:r>
            <w:r>
              <w:t xml:space="preserve">, exploring rhythmic notation, </w:t>
            </w:r>
            <w:r>
              <w:lastRenderedPageBreak/>
              <w:t>ensemble work</w:t>
            </w:r>
            <w:r w:rsidR="000E0611">
              <w:t xml:space="preserve"> and introduction to vocal works.</w:t>
            </w:r>
          </w:p>
        </w:tc>
        <w:tc>
          <w:tcPr>
            <w:tcW w:w="2566" w:type="dxa"/>
            <w:shd w:val="clear" w:color="auto" w:fill="auto"/>
            <w:tcMar>
              <w:top w:w="100" w:type="dxa"/>
              <w:left w:w="100" w:type="dxa"/>
              <w:bottom w:w="100" w:type="dxa"/>
              <w:right w:w="100" w:type="dxa"/>
            </w:tcMar>
          </w:tcPr>
          <w:p w14:paraId="456DC24D" w14:textId="0BAF01FB" w:rsidR="00F95038" w:rsidRDefault="00A83F30">
            <w:pPr>
              <w:widowControl w:val="0"/>
              <w:pBdr>
                <w:top w:val="nil"/>
                <w:left w:val="nil"/>
                <w:bottom w:val="nil"/>
                <w:right w:val="nil"/>
                <w:between w:val="nil"/>
              </w:pBdr>
              <w:spacing w:after="0" w:line="240" w:lineRule="auto"/>
            </w:pPr>
            <w:r w:rsidRPr="00DB36F6">
              <w:rPr>
                <w:b/>
                <w:bCs/>
              </w:rPr>
              <w:lastRenderedPageBreak/>
              <w:t>Blues</w:t>
            </w:r>
            <w:r>
              <w:t xml:space="preserve"> – History of blues with detailed timelines for SMSC and wider knowledge</w:t>
            </w:r>
            <w:r w:rsidR="00313CC1">
              <w:t xml:space="preserve">, cross curricular study, </w:t>
            </w:r>
            <w:r w:rsidR="00313CC1">
              <w:lastRenderedPageBreak/>
              <w:t>p</w:t>
            </w:r>
            <w:r>
              <w:t xml:space="preserve">erformance skills </w:t>
            </w:r>
            <w:r w:rsidR="00313CC1">
              <w:t>of</w:t>
            </w:r>
            <w:r>
              <w:t xml:space="preserve"> 12 bar blues, chords, piano skills, syncopated rhythms.</w:t>
            </w:r>
          </w:p>
        </w:tc>
        <w:tc>
          <w:tcPr>
            <w:tcW w:w="2567" w:type="dxa"/>
            <w:shd w:val="clear" w:color="auto" w:fill="auto"/>
            <w:tcMar>
              <w:top w:w="100" w:type="dxa"/>
              <w:left w:w="100" w:type="dxa"/>
              <w:bottom w:w="100" w:type="dxa"/>
              <w:right w:w="100" w:type="dxa"/>
            </w:tcMar>
          </w:tcPr>
          <w:p w14:paraId="6A294541" w14:textId="77777777" w:rsidR="00C372F5" w:rsidRDefault="00C372F5">
            <w:pPr>
              <w:widowControl w:val="0"/>
              <w:pBdr>
                <w:top w:val="nil"/>
                <w:left w:val="nil"/>
                <w:bottom w:val="nil"/>
                <w:right w:val="nil"/>
                <w:between w:val="nil"/>
              </w:pBdr>
              <w:spacing w:after="0" w:line="240" w:lineRule="auto"/>
            </w:pPr>
            <w:r w:rsidRPr="00DB36F6">
              <w:rPr>
                <w:b/>
                <w:bCs/>
              </w:rPr>
              <w:lastRenderedPageBreak/>
              <w:t>Rock and Pop/ Reggae</w:t>
            </w:r>
            <w:r>
              <w:t xml:space="preserve">. </w:t>
            </w:r>
          </w:p>
          <w:p w14:paraId="626AA63C" w14:textId="7F07E767" w:rsidR="00C372F5" w:rsidRDefault="00C372F5">
            <w:pPr>
              <w:widowControl w:val="0"/>
              <w:pBdr>
                <w:top w:val="nil"/>
                <w:left w:val="nil"/>
                <w:bottom w:val="nil"/>
                <w:right w:val="nil"/>
                <w:between w:val="nil"/>
              </w:pBdr>
              <w:spacing w:after="0" w:line="240" w:lineRule="auto"/>
            </w:pPr>
            <w:r>
              <w:t>History timeline/ key artists/ influential figure</w:t>
            </w:r>
            <w:r w:rsidR="00313CC1">
              <w:t xml:space="preserve">s- </w:t>
            </w:r>
            <w:r>
              <w:t>Performance skills</w:t>
            </w:r>
            <w:r w:rsidR="00313CC1">
              <w:t xml:space="preserve">, syncopated rhythms, </w:t>
            </w:r>
            <w:r w:rsidR="00313CC1">
              <w:lastRenderedPageBreak/>
              <w:t xml:space="preserve">reading music notation effectively, performance skills on specific instruments. </w:t>
            </w:r>
          </w:p>
          <w:p w14:paraId="2CDF8547" w14:textId="77777777" w:rsidR="00C372F5" w:rsidRDefault="00C372F5">
            <w:pPr>
              <w:widowControl w:val="0"/>
              <w:pBdr>
                <w:top w:val="nil"/>
                <w:left w:val="nil"/>
                <w:bottom w:val="nil"/>
                <w:right w:val="nil"/>
                <w:between w:val="nil"/>
              </w:pBdr>
              <w:spacing w:after="0" w:line="240" w:lineRule="auto"/>
            </w:pPr>
          </w:p>
          <w:p w14:paraId="1EC3D13A" w14:textId="06601896" w:rsidR="00F95038" w:rsidRDefault="00C372F5">
            <w:pPr>
              <w:widowControl w:val="0"/>
              <w:pBdr>
                <w:top w:val="nil"/>
                <w:left w:val="nil"/>
                <w:bottom w:val="nil"/>
                <w:right w:val="nil"/>
                <w:between w:val="nil"/>
              </w:pBdr>
              <w:spacing w:after="0" w:line="240" w:lineRule="auto"/>
            </w:pPr>
            <w:r>
              <w:t xml:space="preserve">Listening and appraising questions – GCSE Comp 3 format.  </w:t>
            </w:r>
          </w:p>
        </w:tc>
        <w:tc>
          <w:tcPr>
            <w:tcW w:w="2566" w:type="dxa"/>
            <w:gridSpan w:val="2"/>
            <w:vMerge/>
            <w:tcMar>
              <w:top w:w="100" w:type="dxa"/>
              <w:left w:w="100" w:type="dxa"/>
              <w:bottom w:w="100" w:type="dxa"/>
              <w:right w:w="100" w:type="dxa"/>
            </w:tcMar>
          </w:tcPr>
          <w:p w14:paraId="593E5BF6" w14:textId="77777777" w:rsidR="00F95038" w:rsidRDefault="00F95038" w:rsidP="00883C69">
            <w:pPr>
              <w:widowControl w:val="0"/>
              <w:pBdr>
                <w:top w:val="nil"/>
                <w:left w:val="nil"/>
                <w:bottom w:val="nil"/>
                <w:right w:val="nil"/>
                <w:between w:val="nil"/>
              </w:pBdr>
              <w:spacing w:after="0" w:line="240" w:lineRule="auto"/>
              <w:rPr>
                <w:i/>
              </w:rPr>
            </w:pPr>
          </w:p>
        </w:tc>
        <w:tc>
          <w:tcPr>
            <w:tcW w:w="2567" w:type="dxa"/>
            <w:vMerge/>
            <w:tcMar>
              <w:top w:w="100" w:type="dxa"/>
              <w:left w:w="100" w:type="dxa"/>
              <w:bottom w:w="100" w:type="dxa"/>
              <w:right w:w="100" w:type="dxa"/>
            </w:tcMar>
          </w:tcPr>
          <w:p w14:paraId="485AC78E" w14:textId="77777777" w:rsidR="00F95038" w:rsidRDefault="00F95038" w:rsidP="00883C69">
            <w:pPr>
              <w:widowControl w:val="0"/>
              <w:pBdr>
                <w:top w:val="nil"/>
                <w:left w:val="nil"/>
                <w:bottom w:val="nil"/>
                <w:right w:val="nil"/>
                <w:between w:val="nil"/>
              </w:pBdr>
              <w:spacing w:after="0" w:line="240" w:lineRule="auto"/>
              <w:rPr>
                <w:i/>
              </w:rPr>
            </w:pPr>
          </w:p>
        </w:tc>
      </w:tr>
      <w:tr w:rsidR="00F95038" w14:paraId="6883303B" w14:textId="77777777" w:rsidTr="78EBB168">
        <w:trPr>
          <w:trHeight w:val="420"/>
        </w:trPr>
        <w:tc>
          <w:tcPr>
            <w:tcW w:w="2566" w:type="dxa"/>
            <w:shd w:val="clear" w:color="auto" w:fill="auto"/>
            <w:tcMar>
              <w:top w:w="100" w:type="dxa"/>
              <w:left w:w="100" w:type="dxa"/>
              <w:bottom w:w="100" w:type="dxa"/>
              <w:right w:w="100" w:type="dxa"/>
            </w:tcMar>
          </w:tcPr>
          <w:p w14:paraId="62F2D87F" w14:textId="334198EE" w:rsidR="00F95038" w:rsidRPr="00DB36F6" w:rsidRDefault="00F95038">
            <w:pPr>
              <w:widowControl w:val="0"/>
              <w:pBdr>
                <w:top w:val="nil"/>
                <w:left w:val="nil"/>
                <w:bottom w:val="nil"/>
                <w:right w:val="nil"/>
                <w:between w:val="nil"/>
              </w:pBdr>
              <w:spacing w:after="0" w:line="240" w:lineRule="auto"/>
              <w:rPr>
                <w:b/>
                <w:bCs/>
              </w:rPr>
            </w:pPr>
            <w:r w:rsidRPr="00DB36F6">
              <w:rPr>
                <w:b/>
                <w:bCs/>
              </w:rPr>
              <w:t>Spring 1</w:t>
            </w:r>
          </w:p>
          <w:p w14:paraId="196873FB" w14:textId="03D093AE" w:rsidR="00F95038" w:rsidRPr="0086512F" w:rsidRDefault="00F95038">
            <w:pPr>
              <w:widowControl w:val="0"/>
              <w:pBdr>
                <w:top w:val="nil"/>
                <w:left w:val="nil"/>
                <w:bottom w:val="nil"/>
                <w:right w:val="nil"/>
                <w:between w:val="nil"/>
              </w:pBdr>
              <w:spacing w:after="0" w:line="240" w:lineRule="auto"/>
              <w:rPr>
                <w:i/>
              </w:rPr>
            </w:pPr>
            <w:r>
              <w:rPr>
                <w:i/>
              </w:rPr>
              <w:t>January - February</w:t>
            </w:r>
          </w:p>
        </w:tc>
        <w:tc>
          <w:tcPr>
            <w:tcW w:w="2566" w:type="dxa"/>
            <w:shd w:val="clear" w:color="auto" w:fill="auto"/>
            <w:tcMar>
              <w:top w:w="100" w:type="dxa"/>
              <w:left w:w="100" w:type="dxa"/>
              <w:bottom w:w="100" w:type="dxa"/>
              <w:right w:w="100" w:type="dxa"/>
            </w:tcMar>
          </w:tcPr>
          <w:p w14:paraId="5736109D" w14:textId="2A96D1CF" w:rsidR="00F95038" w:rsidRDefault="000E0611">
            <w:pPr>
              <w:widowControl w:val="0"/>
              <w:pBdr>
                <w:top w:val="nil"/>
                <w:left w:val="nil"/>
                <w:bottom w:val="nil"/>
                <w:right w:val="nil"/>
                <w:between w:val="nil"/>
              </w:pBdr>
              <w:spacing w:after="0" w:line="240" w:lineRule="auto"/>
            </w:pPr>
            <w:r w:rsidRPr="00DB36F6">
              <w:rPr>
                <w:b/>
                <w:bCs/>
              </w:rPr>
              <w:t>Introduction to Music Tech</w:t>
            </w:r>
            <w:r w:rsidR="008D10CD" w:rsidRPr="00DB36F6">
              <w:rPr>
                <w:b/>
                <w:bCs/>
              </w:rPr>
              <w:t xml:space="preserve"> Unit</w:t>
            </w:r>
            <w:r>
              <w:t xml:space="preserve"> – Using Logic pro loops and music production</w:t>
            </w:r>
            <w:r w:rsidR="00313CC1">
              <w:t xml:space="preserve"> to create tracks</w:t>
            </w:r>
            <w:r>
              <w:t>. Composing techniques and effects within the programme to</w:t>
            </w:r>
            <w:r w:rsidR="00313CC1">
              <w:t xml:space="preserve"> compose for</w:t>
            </w:r>
            <w:r>
              <w:t xml:space="preserve"> a computer game</w:t>
            </w:r>
            <w:r w:rsidR="00313CC1">
              <w:t xml:space="preserve"> – composing techniques, melody writing, musical elements and how they work together. </w:t>
            </w:r>
          </w:p>
          <w:p w14:paraId="50284C39" w14:textId="77777777" w:rsidR="00F95038" w:rsidRDefault="00F95038">
            <w:pPr>
              <w:widowControl w:val="0"/>
              <w:pBdr>
                <w:top w:val="nil"/>
                <w:left w:val="nil"/>
                <w:bottom w:val="nil"/>
                <w:right w:val="nil"/>
                <w:between w:val="nil"/>
              </w:pBdr>
              <w:spacing w:after="0" w:line="240" w:lineRule="auto"/>
            </w:pPr>
          </w:p>
        </w:tc>
        <w:tc>
          <w:tcPr>
            <w:tcW w:w="2566" w:type="dxa"/>
            <w:shd w:val="clear" w:color="auto" w:fill="auto"/>
            <w:tcMar>
              <w:top w:w="100" w:type="dxa"/>
              <w:left w:w="100" w:type="dxa"/>
              <w:bottom w:w="100" w:type="dxa"/>
              <w:right w:w="100" w:type="dxa"/>
            </w:tcMar>
          </w:tcPr>
          <w:p w14:paraId="350103D8" w14:textId="07B7F4FB" w:rsidR="00F95038" w:rsidRDefault="00A83F30">
            <w:pPr>
              <w:widowControl w:val="0"/>
              <w:pBdr>
                <w:top w:val="nil"/>
                <w:left w:val="nil"/>
                <w:bottom w:val="nil"/>
                <w:right w:val="nil"/>
                <w:between w:val="nil"/>
              </w:pBdr>
              <w:spacing w:after="0" w:line="240" w:lineRule="auto"/>
            </w:pPr>
            <w:r w:rsidRPr="00DB36F6">
              <w:rPr>
                <w:b/>
                <w:bCs/>
              </w:rPr>
              <w:t>African Rhythms</w:t>
            </w:r>
            <w:r>
              <w:t xml:space="preserve"> – Further exploration of syncopated rhythms, SMSC focus</w:t>
            </w:r>
            <w:r w:rsidR="00313CC1">
              <w:t xml:space="preserve"> and cultural capital/ acceptance of </w:t>
            </w:r>
            <w:r>
              <w:t>wider</w:t>
            </w:r>
            <w:r w:rsidR="00313CC1">
              <w:t xml:space="preserve"> world music and cultures. Leader skills evolved through antiphony of Master drummer work, form and structure. </w:t>
            </w:r>
          </w:p>
        </w:tc>
        <w:tc>
          <w:tcPr>
            <w:tcW w:w="2567" w:type="dxa"/>
            <w:shd w:val="clear" w:color="auto" w:fill="auto"/>
            <w:tcMar>
              <w:top w:w="100" w:type="dxa"/>
              <w:left w:w="100" w:type="dxa"/>
              <w:bottom w:w="100" w:type="dxa"/>
              <w:right w:w="100" w:type="dxa"/>
            </w:tcMar>
          </w:tcPr>
          <w:p w14:paraId="721E9D14" w14:textId="35EA9CE8" w:rsidR="00534240" w:rsidRDefault="008D10CD" w:rsidP="00534240">
            <w:pPr>
              <w:pStyle w:val="paragraph"/>
              <w:spacing w:before="0" w:beforeAutospacing="0" w:after="0" w:afterAutospacing="0"/>
              <w:textAlignment w:val="baseline"/>
              <w:rPr>
                <w:rFonts w:ascii="Segoe UI" w:hAnsi="Segoe UI" w:cs="Segoe UI"/>
                <w:sz w:val="18"/>
                <w:szCs w:val="18"/>
                <w:lang w:val="en-US"/>
              </w:rPr>
            </w:pPr>
            <w:r>
              <w:t xml:space="preserve"> </w:t>
            </w:r>
            <w:r w:rsidR="00534240" w:rsidRPr="00DB36F6">
              <w:rPr>
                <w:rStyle w:val="normaltextrun"/>
                <w:rFonts w:ascii="Calibri" w:hAnsi="Calibri" w:cs="Calibri"/>
                <w:b/>
                <w:bCs/>
                <w:sz w:val="22"/>
                <w:szCs w:val="22"/>
              </w:rPr>
              <w:t>Dance Music</w:t>
            </w:r>
            <w:r w:rsidR="00534240">
              <w:rPr>
                <w:rStyle w:val="normaltextrun"/>
                <w:rFonts w:ascii="Calibri" w:hAnsi="Calibri" w:cs="Calibri"/>
                <w:sz w:val="22"/>
                <w:szCs w:val="22"/>
              </w:rPr>
              <w:t xml:space="preserve"> – Exploring the historical timeline of Dane Music, right from Classical through to the modern. </w:t>
            </w:r>
            <w:r w:rsidR="00534240">
              <w:rPr>
                <w:rStyle w:val="eop"/>
                <w:rFonts w:ascii="Calibri" w:hAnsi="Calibri" w:cs="Calibri"/>
                <w:sz w:val="22"/>
                <w:szCs w:val="22"/>
                <w:lang w:val="en-US"/>
              </w:rPr>
              <w:t> </w:t>
            </w:r>
          </w:p>
          <w:p w14:paraId="1B7CF656" w14:textId="77777777" w:rsidR="00534240" w:rsidRDefault="00534240" w:rsidP="00534240">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sz w:val="22"/>
                <w:szCs w:val="22"/>
              </w:rPr>
              <w:t>Performance of key dance elements. - Link to stonewall (PHSE). </w:t>
            </w:r>
            <w:r>
              <w:rPr>
                <w:rStyle w:val="eop"/>
                <w:rFonts w:ascii="Calibri" w:hAnsi="Calibri" w:cs="Calibri"/>
                <w:sz w:val="22"/>
                <w:szCs w:val="22"/>
                <w:lang w:val="en-US"/>
              </w:rPr>
              <w:t> </w:t>
            </w:r>
          </w:p>
          <w:p w14:paraId="240314A4" w14:textId="77777777" w:rsidR="00534240" w:rsidRDefault="00534240" w:rsidP="00534240">
            <w:pPr>
              <w:pStyle w:val="paragraph"/>
              <w:spacing w:before="0" w:beforeAutospacing="0" w:after="0" w:afterAutospacing="0"/>
              <w:textAlignment w:val="baseline"/>
              <w:rPr>
                <w:rFonts w:ascii="Segoe UI" w:hAnsi="Segoe UI" w:cs="Segoe UI"/>
                <w:sz w:val="18"/>
                <w:szCs w:val="18"/>
                <w:lang w:val="en-US"/>
              </w:rPr>
            </w:pPr>
            <w:proofErr w:type="gramStart"/>
            <w:r>
              <w:rPr>
                <w:rStyle w:val="normaltextrun"/>
                <w:rFonts w:ascii="Calibri" w:hAnsi="Calibri" w:cs="Calibri"/>
                <w:sz w:val="22"/>
                <w:szCs w:val="22"/>
              </w:rPr>
              <w:t>Tech  –</w:t>
            </w:r>
            <w:proofErr w:type="gramEnd"/>
            <w:r>
              <w:rPr>
                <w:rStyle w:val="normaltextrun"/>
                <w:rFonts w:ascii="Calibri" w:hAnsi="Calibri" w:cs="Calibri"/>
                <w:sz w:val="22"/>
                <w:szCs w:val="22"/>
              </w:rPr>
              <w:t> Using Logic Pro/ Sibelius to compose own disco/dance track. Use elements learnt in previous unit. </w:t>
            </w:r>
            <w:r>
              <w:rPr>
                <w:rStyle w:val="eop"/>
                <w:rFonts w:ascii="Calibri" w:hAnsi="Calibri" w:cs="Calibri"/>
                <w:sz w:val="22"/>
                <w:szCs w:val="22"/>
                <w:lang w:val="en-US"/>
              </w:rPr>
              <w:t> </w:t>
            </w:r>
          </w:p>
          <w:p w14:paraId="253B916D" w14:textId="77777777" w:rsidR="00534240" w:rsidRDefault="00534240" w:rsidP="0053424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946BEC3" w14:textId="77777777" w:rsidR="00534240" w:rsidRDefault="00534240" w:rsidP="0053424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Use GCSE Comp 2 format specification as a basis to assess and structure. </w:t>
            </w:r>
            <w:r>
              <w:rPr>
                <w:rStyle w:val="eop"/>
                <w:rFonts w:ascii="Calibri" w:hAnsi="Calibri" w:cs="Calibri"/>
                <w:sz w:val="22"/>
                <w:szCs w:val="22"/>
              </w:rPr>
              <w:t> </w:t>
            </w:r>
          </w:p>
          <w:p w14:paraId="02FD46D8" w14:textId="2A113993" w:rsidR="008D10CD" w:rsidRDefault="008D10CD">
            <w:pPr>
              <w:widowControl w:val="0"/>
              <w:pBdr>
                <w:top w:val="nil"/>
                <w:left w:val="nil"/>
                <w:bottom w:val="nil"/>
                <w:right w:val="nil"/>
                <w:between w:val="nil"/>
              </w:pBdr>
              <w:spacing w:after="0" w:line="240" w:lineRule="auto"/>
            </w:pPr>
          </w:p>
        </w:tc>
        <w:tc>
          <w:tcPr>
            <w:tcW w:w="2566" w:type="dxa"/>
            <w:gridSpan w:val="2"/>
            <w:vMerge/>
            <w:tcMar>
              <w:top w:w="100" w:type="dxa"/>
              <w:left w:w="100" w:type="dxa"/>
              <w:bottom w:w="100" w:type="dxa"/>
              <w:right w:w="100" w:type="dxa"/>
            </w:tcMar>
          </w:tcPr>
          <w:p w14:paraId="499389FC" w14:textId="77777777" w:rsidR="00F95038" w:rsidRDefault="00F95038">
            <w:pPr>
              <w:widowControl w:val="0"/>
              <w:pBdr>
                <w:top w:val="nil"/>
                <w:left w:val="nil"/>
                <w:bottom w:val="nil"/>
                <w:right w:val="nil"/>
                <w:between w:val="nil"/>
              </w:pBdr>
              <w:spacing w:after="0" w:line="240" w:lineRule="auto"/>
            </w:pPr>
          </w:p>
        </w:tc>
        <w:tc>
          <w:tcPr>
            <w:tcW w:w="2567" w:type="dxa"/>
            <w:vMerge/>
            <w:tcMar>
              <w:top w:w="100" w:type="dxa"/>
              <w:left w:w="100" w:type="dxa"/>
              <w:bottom w:w="100" w:type="dxa"/>
              <w:right w:w="100" w:type="dxa"/>
            </w:tcMar>
          </w:tcPr>
          <w:p w14:paraId="3C216742" w14:textId="77777777" w:rsidR="00F95038" w:rsidRDefault="00F95038">
            <w:pPr>
              <w:widowControl w:val="0"/>
              <w:pBdr>
                <w:top w:val="nil"/>
                <w:left w:val="nil"/>
                <w:bottom w:val="nil"/>
                <w:right w:val="nil"/>
                <w:between w:val="nil"/>
              </w:pBdr>
              <w:spacing w:after="0" w:line="240" w:lineRule="auto"/>
            </w:pPr>
          </w:p>
        </w:tc>
      </w:tr>
      <w:tr w:rsidR="00F95038" w14:paraId="12B34849" w14:textId="77777777" w:rsidTr="78EBB168">
        <w:trPr>
          <w:trHeight w:val="420"/>
        </w:trPr>
        <w:tc>
          <w:tcPr>
            <w:tcW w:w="2566" w:type="dxa"/>
            <w:shd w:val="clear" w:color="auto" w:fill="auto"/>
            <w:tcMar>
              <w:top w:w="100" w:type="dxa"/>
              <w:left w:w="100" w:type="dxa"/>
              <w:bottom w:w="100" w:type="dxa"/>
              <w:right w:w="100" w:type="dxa"/>
            </w:tcMar>
          </w:tcPr>
          <w:p w14:paraId="5F50A89D" w14:textId="77777777" w:rsidR="00F95038" w:rsidRPr="00DB36F6" w:rsidRDefault="00F95038">
            <w:pPr>
              <w:widowControl w:val="0"/>
              <w:pBdr>
                <w:top w:val="nil"/>
                <w:left w:val="nil"/>
                <w:bottom w:val="nil"/>
                <w:right w:val="nil"/>
                <w:between w:val="nil"/>
              </w:pBdr>
              <w:spacing w:after="0" w:line="240" w:lineRule="auto"/>
              <w:rPr>
                <w:b/>
                <w:bCs/>
              </w:rPr>
            </w:pPr>
            <w:r w:rsidRPr="00DB36F6">
              <w:rPr>
                <w:b/>
                <w:bCs/>
              </w:rPr>
              <w:t>Spring 2</w:t>
            </w:r>
          </w:p>
          <w:p w14:paraId="6F163E4A" w14:textId="6A9B189E" w:rsidR="00F95038" w:rsidRPr="00F95038" w:rsidRDefault="00F95038">
            <w:pPr>
              <w:widowControl w:val="0"/>
              <w:pBdr>
                <w:top w:val="nil"/>
                <w:left w:val="nil"/>
                <w:bottom w:val="nil"/>
                <w:right w:val="nil"/>
                <w:between w:val="nil"/>
              </w:pBdr>
              <w:spacing w:after="0" w:line="240" w:lineRule="auto"/>
              <w:rPr>
                <w:i/>
                <w:iCs/>
              </w:rPr>
            </w:pPr>
            <w:r>
              <w:rPr>
                <w:i/>
                <w:iCs/>
              </w:rPr>
              <w:t>March - April</w:t>
            </w:r>
          </w:p>
        </w:tc>
        <w:tc>
          <w:tcPr>
            <w:tcW w:w="2566" w:type="dxa"/>
            <w:shd w:val="clear" w:color="auto" w:fill="auto"/>
            <w:tcMar>
              <w:top w:w="100" w:type="dxa"/>
              <w:left w:w="100" w:type="dxa"/>
              <w:bottom w:w="100" w:type="dxa"/>
              <w:right w:w="100" w:type="dxa"/>
            </w:tcMar>
          </w:tcPr>
          <w:p w14:paraId="43608B54" w14:textId="59FBAA2F" w:rsidR="00F95038" w:rsidRDefault="000E0611">
            <w:pPr>
              <w:widowControl w:val="0"/>
              <w:pBdr>
                <w:top w:val="nil"/>
                <w:left w:val="nil"/>
                <w:bottom w:val="nil"/>
                <w:right w:val="nil"/>
                <w:between w:val="nil"/>
              </w:pBdr>
              <w:spacing w:after="0" w:line="240" w:lineRule="auto"/>
            </w:pPr>
            <w:r w:rsidRPr="00DB36F6">
              <w:rPr>
                <w:b/>
                <w:bCs/>
              </w:rPr>
              <w:t>Keyboard skills</w:t>
            </w:r>
            <w:r>
              <w:t xml:space="preserve"> – Recap notation and pitch notation in order to read music</w:t>
            </w:r>
            <w:r w:rsidR="00313CC1">
              <w:t xml:space="preserve"> effectively, performance skills, </w:t>
            </w:r>
            <w:r w:rsidR="00A61FE3">
              <w:t xml:space="preserve">knowledge of elements, performer interpretation. </w:t>
            </w:r>
            <w:r>
              <w:t xml:space="preserve"> </w:t>
            </w:r>
          </w:p>
        </w:tc>
        <w:tc>
          <w:tcPr>
            <w:tcW w:w="2566" w:type="dxa"/>
            <w:shd w:val="clear" w:color="auto" w:fill="auto"/>
            <w:tcMar>
              <w:top w:w="100" w:type="dxa"/>
              <w:left w:w="100" w:type="dxa"/>
              <w:bottom w:w="100" w:type="dxa"/>
              <w:right w:w="100" w:type="dxa"/>
            </w:tcMar>
          </w:tcPr>
          <w:p w14:paraId="69CDE576" w14:textId="11999419" w:rsidR="00A83F30" w:rsidRDefault="00A83F30">
            <w:pPr>
              <w:widowControl w:val="0"/>
              <w:pBdr>
                <w:top w:val="nil"/>
                <w:left w:val="nil"/>
                <w:bottom w:val="nil"/>
                <w:right w:val="nil"/>
                <w:between w:val="nil"/>
              </w:pBdr>
              <w:spacing w:after="0" w:line="240" w:lineRule="auto"/>
            </w:pPr>
            <w:r w:rsidRPr="00DB36F6">
              <w:rPr>
                <w:b/>
                <w:bCs/>
              </w:rPr>
              <w:t>Film Music</w:t>
            </w:r>
            <w:r w:rsidR="00A61FE3">
              <w:t xml:space="preserve"> – Exploration of film genre. Leitmotifs, genre, performance skills, chords, elements of music and how they work together. Exploration practically through </w:t>
            </w:r>
            <w:r w:rsidR="00A61FE3">
              <w:lastRenderedPageBreak/>
              <w:t xml:space="preserve">performance skills. </w:t>
            </w:r>
          </w:p>
        </w:tc>
        <w:tc>
          <w:tcPr>
            <w:tcW w:w="2567" w:type="dxa"/>
            <w:shd w:val="clear" w:color="auto" w:fill="auto"/>
            <w:tcMar>
              <w:top w:w="100" w:type="dxa"/>
              <w:left w:w="100" w:type="dxa"/>
              <w:bottom w:w="100" w:type="dxa"/>
              <w:right w:w="100" w:type="dxa"/>
            </w:tcMar>
          </w:tcPr>
          <w:p w14:paraId="555835F3" w14:textId="7FC4C09F" w:rsidR="00F95038" w:rsidRDefault="58E01584">
            <w:pPr>
              <w:widowControl w:val="0"/>
              <w:pBdr>
                <w:top w:val="nil"/>
                <w:left w:val="nil"/>
                <w:bottom w:val="nil"/>
                <w:right w:val="nil"/>
                <w:between w:val="nil"/>
              </w:pBdr>
              <w:spacing w:after="0" w:line="240" w:lineRule="auto"/>
            </w:pPr>
            <w:r w:rsidRPr="00DB36F6">
              <w:rPr>
                <w:b/>
                <w:bCs/>
              </w:rPr>
              <w:lastRenderedPageBreak/>
              <w:t>Music for Adverts</w:t>
            </w:r>
            <w:r w:rsidR="008D10CD">
              <w:t xml:space="preserve"> </w:t>
            </w:r>
            <w:r w:rsidR="00BF17D6">
              <w:t>–</w:t>
            </w:r>
            <w:r w:rsidR="008D10CD">
              <w:t xml:space="preserve"> </w:t>
            </w:r>
            <w:r w:rsidR="00BF17D6">
              <w:t xml:space="preserve">Exploring </w:t>
            </w:r>
            <w:r w:rsidR="6F443F4C">
              <w:t>jingles, underscores, voiceovers. Focus on</w:t>
            </w:r>
            <w:r w:rsidR="00A61FE3">
              <w:t xml:space="preserve"> rhythmic </w:t>
            </w:r>
            <w:r w:rsidR="33C0206B">
              <w:t>composition</w:t>
            </w:r>
            <w:r w:rsidR="00A61FE3">
              <w:t xml:space="preserve">, </w:t>
            </w:r>
            <w:r w:rsidR="6256B682">
              <w:t xml:space="preserve">instrumentation and visual/aural links. This </w:t>
            </w:r>
            <w:r w:rsidR="6256B682">
              <w:lastRenderedPageBreak/>
              <w:t xml:space="preserve">unit is both practical </w:t>
            </w:r>
            <w:proofErr w:type="gramStart"/>
            <w:r w:rsidR="6256B682">
              <w:t>instrument</w:t>
            </w:r>
            <w:proofErr w:type="gramEnd"/>
            <w:r w:rsidR="6256B682">
              <w:t xml:space="preserve"> based and developing com</w:t>
            </w:r>
            <w:r w:rsidR="749E3975">
              <w:t>position</w:t>
            </w:r>
            <w:r w:rsidR="6256B682">
              <w:t xml:space="preserve"> through computer software. </w:t>
            </w:r>
          </w:p>
          <w:p w14:paraId="796036D5" w14:textId="77777777" w:rsidR="000B437F" w:rsidRDefault="000B437F">
            <w:pPr>
              <w:widowControl w:val="0"/>
              <w:pBdr>
                <w:top w:val="nil"/>
                <w:left w:val="nil"/>
                <w:bottom w:val="nil"/>
                <w:right w:val="nil"/>
                <w:between w:val="nil"/>
              </w:pBdr>
              <w:spacing w:after="0" w:line="240" w:lineRule="auto"/>
            </w:pPr>
          </w:p>
          <w:p w14:paraId="1AE8D8CE" w14:textId="3353928A" w:rsidR="000B437F" w:rsidRDefault="00A61FE3">
            <w:pPr>
              <w:widowControl w:val="0"/>
              <w:pBdr>
                <w:top w:val="nil"/>
                <w:left w:val="nil"/>
                <w:bottom w:val="nil"/>
                <w:right w:val="nil"/>
                <w:between w:val="nil"/>
              </w:pBdr>
              <w:spacing w:after="0" w:line="240" w:lineRule="auto"/>
            </w:pPr>
            <w:r>
              <w:t xml:space="preserve">Listening and appraising questions – GCSE Comp 3 format.  </w:t>
            </w:r>
          </w:p>
        </w:tc>
        <w:tc>
          <w:tcPr>
            <w:tcW w:w="2566" w:type="dxa"/>
            <w:gridSpan w:val="2"/>
            <w:vMerge/>
            <w:tcMar>
              <w:top w:w="100" w:type="dxa"/>
              <w:left w:w="100" w:type="dxa"/>
              <w:bottom w:w="100" w:type="dxa"/>
              <w:right w:w="100" w:type="dxa"/>
            </w:tcMar>
          </w:tcPr>
          <w:p w14:paraId="71D210C1" w14:textId="77777777" w:rsidR="00F95038" w:rsidRDefault="00F95038">
            <w:pPr>
              <w:widowControl w:val="0"/>
              <w:pBdr>
                <w:top w:val="nil"/>
                <w:left w:val="nil"/>
                <w:bottom w:val="nil"/>
                <w:right w:val="nil"/>
                <w:between w:val="nil"/>
              </w:pBdr>
              <w:spacing w:after="0" w:line="240" w:lineRule="auto"/>
            </w:pPr>
          </w:p>
        </w:tc>
        <w:tc>
          <w:tcPr>
            <w:tcW w:w="2567" w:type="dxa"/>
            <w:vMerge/>
            <w:tcMar>
              <w:top w:w="100" w:type="dxa"/>
              <w:left w:w="100" w:type="dxa"/>
              <w:bottom w:w="100" w:type="dxa"/>
              <w:right w:w="100" w:type="dxa"/>
            </w:tcMar>
          </w:tcPr>
          <w:p w14:paraId="22D9A59D" w14:textId="77777777" w:rsidR="00F95038" w:rsidRDefault="00F95038">
            <w:pPr>
              <w:widowControl w:val="0"/>
              <w:pBdr>
                <w:top w:val="nil"/>
                <w:left w:val="nil"/>
                <w:bottom w:val="nil"/>
                <w:right w:val="nil"/>
                <w:between w:val="nil"/>
              </w:pBdr>
              <w:spacing w:after="0" w:line="240" w:lineRule="auto"/>
            </w:pPr>
          </w:p>
        </w:tc>
      </w:tr>
      <w:tr w:rsidR="00F95038" w14:paraId="3E8DA5DA" w14:textId="77777777" w:rsidTr="78EBB168">
        <w:trPr>
          <w:trHeight w:val="420"/>
        </w:trPr>
        <w:tc>
          <w:tcPr>
            <w:tcW w:w="2566" w:type="dxa"/>
            <w:shd w:val="clear" w:color="auto" w:fill="auto"/>
            <w:tcMar>
              <w:top w:w="100" w:type="dxa"/>
              <w:left w:w="100" w:type="dxa"/>
              <w:bottom w:w="100" w:type="dxa"/>
              <w:right w:w="100" w:type="dxa"/>
            </w:tcMar>
          </w:tcPr>
          <w:p w14:paraId="0BDE3ECC" w14:textId="0335B28E" w:rsidR="00F95038" w:rsidRPr="00DB36F6" w:rsidRDefault="00F95038">
            <w:pPr>
              <w:widowControl w:val="0"/>
              <w:pBdr>
                <w:top w:val="nil"/>
                <w:left w:val="nil"/>
                <w:bottom w:val="nil"/>
                <w:right w:val="nil"/>
                <w:between w:val="nil"/>
              </w:pBdr>
              <w:spacing w:after="0" w:line="240" w:lineRule="auto"/>
              <w:rPr>
                <w:b/>
                <w:bCs/>
              </w:rPr>
            </w:pPr>
            <w:r w:rsidRPr="00DB36F6">
              <w:rPr>
                <w:b/>
                <w:bCs/>
              </w:rPr>
              <w:t>Summer 1</w:t>
            </w:r>
          </w:p>
          <w:p w14:paraId="681BD925" w14:textId="209EC712" w:rsidR="00F95038" w:rsidRPr="0086512F" w:rsidRDefault="00F95038">
            <w:pPr>
              <w:widowControl w:val="0"/>
              <w:pBdr>
                <w:top w:val="nil"/>
                <w:left w:val="nil"/>
                <w:bottom w:val="nil"/>
                <w:right w:val="nil"/>
                <w:between w:val="nil"/>
              </w:pBdr>
              <w:spacing w:after="0" w:line="240" w:lineRule="auto"/>
              <w:rPr>
                <w:i/>
              </w:rPr>
            </w:pPr>
            <w:r>
              <w:rPr>
                <w:i/>
              </w:rPr>
              <w:t>April - May</w:t>
            </w:r>
          </w:p>
        </w:tc>
        <w:tc>
          <w:tcPr>
            <w:tcW w:w="2566" w:type="dxa"/>
            <w:shd w:val="clear" w:color="auto" w:fill="auto"/>
            <w:tcMar>
              <w:top w:w="100" w:type="dxa"/>
              <w:left w:w="100" w:type="dxa"/>
              <w:bottom w:w="100" w:type="dxa"/>
              <w:right w:w="100" w:type="dxa"/>
            </w:tcMar>
          </w:tcPr>
          <w:p w14:paraId="0F6653C2" w14:textId="21BE63DB" w:rsidR="00F95038" w:rsidRDefault="000E0611">
            <w:pPr>
              <w:widowControl w:val="0"/>
              <w:pBdr>
                <w:top w:val="nil"/>
                <w:left w:val="nil"/>
                <w:bottom w:val="nil"/>
                <w:right w:val="nil"/>
                <w:between w:val="nil"/>
              </w:pBdr>
              <w:spacing w:after="0" w:line="240" w:lineRule="auto"/>
            </w:pPr>
            <w:r w:rsidRPr="00DB36F6">
              <w:rPr>
                <w:b/>
                <w:bCs/>
              </w:rPr>
              <w:t>Latin Rhythms</w:t>
            </w:r>
            <w:r w:rsidR="00A61FE3">
              <w:t xml:space="preserve"> – Further exploration of syncopated rhythms. Introduction of multi-layered performance with elements of keyboard skills, vocal, percussion all sequenced together into one performance task. </w:t>
            </w:r>
          </w:p>
        </w:tc>
        <w:tc>
          <w:tcPr>
            <w:tcW w:w="2566" w:type="dxa"/>
            <w:shd w:val="clear" w:color="auto" w:fill="auto"/>
            <w:tcMar>
              <w:top w:w="100" w:type="dxa"/>
              <w:left w:w="100" w:type="dxa"/>
              <w:bottom w:w="100" w:type="dxa"/>
              <w:right w:w="100" w:type="dxa"/>
            </w:tcMar>
          </w:tcPr>
          <w:p w14:paraId="63A801DB" w14:textId="4F9A8B75" w:rsidR="00F95038" w:rsidRDefault="580379A7">
            <w:pPr>
              <w:widowControl w:val="0"/>
              <w:pBdr>
                <w:top w:val="nil"/>
                <w:left w:val="nil"/>
                <w:bottom w:val="nil"/>
                <w:right w:val="nil"/>
                <w:between w:val="nil"/>
              </w:pBdr>
              <w:spacing w:after="0" w:line="240" w:lineRule="auto"/>
            </w:pPr>
            <w:r w:rsidRPr="00DB36F6">
              <w:rPr>
                <w:b/>
                <w:bCs/>
              </w:rPr>
              <w:t>Film Music Continued</w:t>
            </w:r>
            <w:r>
              <w:t xml:space="preserve"> – Using elements learnt in previous unit of leitmotifs to create the soundtrack for the James Bond “No Time to Die” trailer. Explore the tools available in Logic Pro – a development from the loops previously used. </w:t>
            </w:r>
          </w:p>
        </w:tc>
        <w:tc>
          <w:tcPr>
            <w:tcW w:w="2567" w:type="dxa"/>
            <w:shd w:val="clear" w:color="auto" w:fill="auto"/>
            <w:tcMar>
              <w:top w:w="100" w:type="dxa"/>
              <w:left w:w="100" w:type="dxa"/>
              <w:bottom w:w="100" w:type="dxa"/>
              <w:right w:w="100" w:type="dxa"/>
            </w:tcMar>
          </w:tcPr>
          <w:p w14:paraId="6CB22619" w14:textId="794E761F" w:rsidR="00A61FE3" w:rsidRDefault="00A61FE3">
            <w:pPr>
              <w:widowControl w:val="0"/>
              <w:pBdr>
                <w:top w:val="nil"/>
                <w:left w:val="nil"/>
                <w:bottom w:val="nil"/>
                <w:right w:val="nil"/>
                <w:between w:val="nil"/>
              </w:pBdr>
              <w:spacing w:after="0" w:line="240" w:lineRule="auto"/>
            </w:pPr>
            <w:r w:rsidRPr="00DB36F6">
              <w:rPr>
                <w:b/>
                <w:bCs/>
              </w:rPr>
              <w:t>Music for a Special Occasion</w:t>
            </w:r>
            <w:r w:rsidR="002C7845" w:rsidRPr="00DB36F6">
              <w:rPr>
                <w:b/>
                <w:bCs/>
              </w:rPr>
              <w:t xml:space="preserve"> </w:t>
            </w:r>
            <w:r w:rsidR="002C7845">
              <w:t>– Fanfares.</w:t>
            </w:r>
          </w:p>
          <w:p w14:paraId="7E07A4FB" w14:textId="4FC8FE0B" w:rsidR="00BF17D6" w:rsidRDefault="002C7845">
            <w:pPr>
              <w:widowControl w:val="0"/>
              <w:pBdr>
                <w:top w:val="nil"/>
                <w:left w:val="nil"/>
                <w:bottom w:val="nil"/>
                <w:right w:val="nil"/>
                <w:between w:val="nil"/>
              </w:pBdr>
              <w:spacing w:after="0" w:line="240" w:lineRule="auto"/>
            </w:pPr>
            <w:r>
              <w:t xml:space="preserve">Looking at </w:t>
            </w:r>
            <w:r w:rsidR="003F6D2E">
              <w:t xml:space="preserve">historical context of fanfare, listening to examples, </w:t>
            </w:r>
            <w:r w:rsidR="008146CA">
              <w:t>identifying</w:t>
            </w:r>
            <w:r w:rsidR="003F6D2E">
              <w:t xml:space="preserve"> how they are created for the purposes needed. Composition/ performance brief is to create a fanfare that could be played at the Olympics. Could use </w:t>
            </w:r>
            <w:r w:rsidR="00A61FE3">
              <w:t xml:space="preserve">Logic Pro/ Sibelius to compose </w:t>
            </w:r>
            <w:proofErr w:type="gramStart"/>
            <w:r w:rsidR="00A61FE3">
              <w:t>a  piece</w:t>
            </w:r>
            <w:proofErr w:type="gramEnd"/>
            <w:r w:rsidR="00A61FE3">
              <w:t xml:space="preserve"> to be used for specific occasion. – Understanding of form and structure, music elements, effects and techniques of the software, genre.  </w:t>
            </w:r>
          </w:p>
          <w:p w14:paraId="73D2156E" w14:textId="77777777" w:rsidR="00A61FE3" w:rsidRDefault="00A61FE3">
            <w:pPr>
              <w:widowControl w:val="0"/>
              <w:pBdr>
                <w:top w:val="nil"/>
                <w:left w:val="nil"/>
                <w:bottom w:val="nil"/>
                <w:right w:val="nil"/>
                <w:between w:val="nil"/>
              </w:pBdr>
              <w:spacing w:after="0" w:line="240" w:lineRule="auto"/>
            </w:pPr>
          </w:p>
          <w:p w14:paraId="3F5C1A3B" w14:textId="0D80A6D2" w:rsidR="00A61FE3" w:rsidRDefault="00A61FE3">
            <w:pPr>
              <w:widowControl w:val="0"/>
              <w:pBdr>
                <w:top w:val="nil"/>
                <w:left w:val="nil"/>
                <w:bottom w:val="nil"/>
                <w:right w:val="nil"/>
                <w:between w:val="nil"/>
              </w:pBdr>
              <w:spacing w:after="0" w:line="240" w:lineRule="auto"/>
            </w:pPr>
            <w:r>
              <w:t>Use GCSE Comp 2 format and set brief specification as a basis to assess and structure.</w:t>
            </w:r>
          </w:p>
        </w:tc>
        <w:tc>
          <w:tcPr>
            <w:tcW w:w="2566" w:type="dxa"/>
            <w:gridSpan w:val="2"/>
            <w:vMerge/>
            <w:tcMar>
              <w:top w:w="100" w:type="dxa"/>
              <w:left w:w="100" w:type="dxa"/>
              <w:bottom w:w="100" w:type="dxa"/>
              <w:right w:w="100" w:type="dxa"/>
            </w:tcMar>
          </w:tcPr>
          <w:p w14:paraId="4B6723F2" w14:textId="77777777" w:rsidR="00F95038" w:rsidRDefault="00F95038">
            <w:pPr>
              <w:widowControl w:val="0"/>
              <w:pBdr>
                <w:top w:val="nil"/>
                <w:left w:val="nil"/>
                <w:bottom w:val="nil"/>
                <w:right w:val="nil"/>
                <w:between w:val="nil"/>
              </w:pBdr>
              <w:spacing w:after="0" w:line="240" w:lineRule="auto"/>
            </w:pPr>
          </w:p>
        </w:tc>
        <w:tc>
          <w:tcPr>
            <w:tcW w:w="2567" w:type="dxa"/>
            <w:vMerge/>
            <w:tcMar>
              <w:top w:w="100" w:type="dxa"/>
              <w:left w:w="100" w:type="dxa"/>
              <w:bottom w:w="100" w:type="dxa"/>
              <w:right w:w="100" w:type="dxa"/>
            </w:tcMar>
          </w:tcPr>
          <w:p w14:paraId="4EDAE4F0" w14:textId="77777777" w:rsidR="00F95038" w:rsidRDefault="00F95038">
            <w:pPr>
              <w:widowControl w:val="0"/>
              <w:pBdr>
                <w:top w:val="nil"/>
                <w:left w:val="nil"/>
                <w:bottom w:val="nil"/>
                <w:right w:val="nil"/>
                <w:between w:val="nil"/>
              </w:pBdr>
              <w:spacing w:after="0" w:line="240" w:lineRule="auto"/>
            </w:pPr>
          </w:p>
        </w:tc>
      </w:tr>
      <w:tr w:rsidR="00F95038" w14:paraId="287CF967" w14:textId="77777777" w:rsidTr="78EBB168">
        <w:trPr>
          <w:trHeight w:val="420"/>
        </w:trPr>
        <w:tc>
          <w:tcPr>
            <w:tcW w:w="2566" w:type="dxa"/>
            <w:shd w:val="clear" w:color="auto" w:fill="auto"/>
            <w:tcMar>
              <w:top w:w="100" w:type="dxa"/>
              <w:left w:w="100" w:type="dxa"/>
              <w:bottom w:w="100" w:type="dxa"/>
              <w:right w:w="100" w:type="dxa"/>
            </w:tcMar>
          </w:tcPr>
          <w:p w14:paraId="4FAB359D" w14:textId="77777777" w:rsidR="00F95038" w:rsidRPr="00DB36F6" w:rsidRDefault="00F95038">
            <w:pPr>
              <w:widowControl w:val="0"/>
              <w:pBdr>
                <w:top w:val="nil"/>
                <w:left w:val="nil"/>
                <w:bottom w:val="nil"/>
                <w:right w:val="nil"/>
                <w:between w:val="nil"/>
              </w:pBdr>
              <w:spacing w:after="0" w:line="240" w:lineRule="auto"/>
              <w:rPr>
                <w:b/>
                <w:bCs/>
              </w:rPr>
            </w:pPr>
            <w:r w:rsidRPr="00DB36F6">
              <w:rPr>
                <w:b/>
                <w:bCs/>
              </w:rPr>
              <w:lastRenderedPageBreak/>
              <w:t>Summer 2</w:t>
            </w:r>
          </w:p>
          <w:p w14:paraId="667E3507" w14:textId="4E4E7AD4" w:rsidR="00F95038" w:rsidRPr="00F95038" w:rsidRDefault="00F95038">
            <w:pPr>
              <w:widowControl w:val="0"/>
              <w:pBdr>
                <w:top w:val="nil"/>
                <w:left w:val="nil"/>
                <w:bottom w:val="nil"/>
                <w:right w:val="nil"/>
                <w:between w:val="nil"/>
              </w:pBdr>
              <w:spacing w:after="0" w:line="240" w:lineRule="auto"/>
              <w:rPr>
                <w:i/>
                <w:iCs/>
              </w:rPr>
            </w:pPr>
            <w:r>
              <w:rPr>
                <w:i/>
                <w:iCs/>
              </w:rPr>
              <w:t>June - July</w:t>
            </w:r>
          </w:p>
        </w:tc>
        <w:tc>
          <w:tcPr>
            <w:tcW w:w="2566" w:type="dxa"/>
            <w:shd w:val="clear" w:color="auto" w:fill="auto"/>
            <w:tcMar>
              <w:top w:w="100" w:type="dxa"/>
              <w:left w:w="100" w:type="dxa"/>
              <w:bottom w:w="100" w:type="dxa"/>
              <w:right w:w="100" w:type="dxa"/>
            </w:tcMar>
          </w:tcPr>
          <w:p w14:paraId="12C53878" w14:textId="1C459FF3" w:rsidR="00F95038" w:rsidRDefault="00BF17D6">
            <w:pPr>
              <w:widowControl w:val="0"/>
              <w:pBdr>
                <w:top w:val="nil"/>
                <w:left w:val="nil"/>
                <w:bottom w:val="nil"/>
                <w:right w:val="nil"/>
                <w:between w:val="nil"/>
              </w:pBdr>
              <w:spacing w:after="0" w:line="240" w:lineRule="auto"/>
            </w:pPr>
            <w:r w:rsidRPr="00DB36F6">
              <w:rPr>
                <w:b/>
                <w:bCs/>
              </w:rPr>
              <w:t>Musicals</w:t>
            </w:r>
            <w:r w:rsidR="00A0324D">
              <w:t xml:space="preserve"> – Exploring themes/ character motifs, notation, harmony, </w:t>
            </w:r>
            <w:proofErr w:type="spellStart"/>
            <w:r w:rsidR="00A0324D">
              <w:t>story telling</w:t>
            </w:r>
            <w:proofErr w:type="spellEnd"/>
            <w:r w:rsidR="00A0324D">
              <w:t xml:space="preserve"> effectively. Thinking performance qualities together. </w:t>
            </w:r>
          </w:p>
        </w:tc>
        <w:tc>
          <w:tcPr>
            <w:tcW w:w="2566" w:type="dxa"/>
            <w:shd w:val="clear" w:color="auto" w:fill="auto"/>
            <w:tcMar>
              <w:top w:w="100" w:type="dxa"/>
              <w:left w:w="100" w:type="dxa"/>
              <w:bottom w:w="100" w:type="dxa"/>
              <w:right w:w="100" w:type="dxa"/>
            </w:tcMar>
          </w:tcPr>
          <w:p w14:paraId="02D4D82A" w14:textId="71F86326" w:rsidR="00F95038" w:rsidRDefault="00534240">
            <w:pPr>
              <w:widowControl w:val="0"/>
              <w:pBdr>
                <w:top w:val="nil"/>
                <w:left w:val="nil"/>
                <w:bottom w:val="nil"/>
                <w:right w:val="nil"/>
                <w:between w:val="nil"/>
              </w:pBdr>
              <w:spacing w:after="0" w:line="240" w:lineRule="auto"/>
            </w:pPr>
            <w:r w:rsidRPr="00DB36F6">
              <w:rPr>
                <w:b/>
                <w:bCs/>
              </w:rPr>
              <w:t>Hooks and Riffs</w:t>
            </w:r>
            <w:r>
              <w:t xml:space="preserve"> – exploration of riffs and hooks used in popular music. Plus looking to the technique of Ostinato from classical tradition. Basis built in this unit as to how these conventions work </w:t>
            </w:r>
            <w:proofErr w:type="gramStart"/>
            <w:r>
              <w:t>across  variety</w:t>
            </w:r>
            <w:proofErr w:type="gramEnd"/>
            <w:r>
              <w:t xml:space="preserve"> of performance pieces. </w:t>
            </w:r>
            <w:r w:rsidR="00A61FE3">
              <w:t xml:space="preserve"> </w:t>
            </w:r>
          </w:p>
          <w:p w14:paraId="33140ECA" w14:textId="07C1AE52" w:rsidR="00F95038" w:rsidRDefault="00F95038" w:rsidP="580379A7">
            <w:pPr>
              <w:widowControl w:val="0"/>
              <w:pBdr>
                <w:top w:val="nil"/>
                <w:left w:val="nil"/>
                <w:bottom w:val="nil"/>
                <w:right w:val="nil"/>
                <w:between w:val="nil"/>
              </w:pBdr>
              <w:spacing w:after="0" w:line="240" w:lineRule="auto"/>
            </w:pPr>
          </w:p>
        </w:tc>
        <w:tc>
          <w:tcPr>
            <w:tcW w:w="2567" w:type="dxa"/>
            <w:shd w:val="clear" w:color="auto" w:fill="auto"/>
            <w:tcMar>
              <w:top w:w="100" w:type="dxa"/>
              <w:left w:w="100" w:type="dxa"/>
              <w:bottom w:w="100" w:type="dxa"/>
              <w:right w:w="100" w:type="dxa"/>
            </w:tcMar>
          </w:tcPr>
          <w:p w14:paraId="238821E4" w14:textId="6BFDA5F9" w:rsidR="00F95038" w:rsidRDefault="00AE7E56">
            <w:pPr>
              <w:widowControl w:val="0"/>
              <w:pBdr>
                <w:top w:val="nil"/>
                <w:left w:val="nil"/>
                <w:bottom w:val="nil"/>
                <w:right w:val="nil"/>
                <w:between w:val="nil"/>
              </w:pBdr>
              <w:spacing w:after="0" w:line="240" w:lineRule="auto"/>
            </w:pPr>
            <w:r w:rsidRPr="00DB36F6">
              <w:rPr>
                <w:b/>
                <w:bCs/>
              </w:rPr>
              <w:t xml:space="preserve">Performing/ </w:t>
            </w:r>
            <w:r w:rsidR="008D10CD" w:rsidRPr="00DB36F6">
              <w:rPr>
                <w:b/>
                <w:bCs/>
              </w:rPr>
              <w:t>Composing Unit</w:t>
            </w:r>
            <w:r w:rsidR="00FC399B" w:rsidRPr="00DB36F6">
              <w:rPr>
                <w:b/>
                <w:bCs/>
              </w:rPr>
              <w:t>. What Makes a Good Song?</w:t>
            </w:r>
            <w:r w:rsidR="008D10CD">
              <w:t xml:space="preserve"> – Genre recap, form and structure. 4 pillar of success referencing riffs, structure, melody, lyrics.  Free composition based on ideas and </w:t>
            </w:r>
            <w:r w:rsidR="00A0324D">
              <w:t>techniques</w:t>
            </w:r>
            <w:r w:rsidR="008D10CD">
              <w:t xml:space="preserve">. </w:t>
            </w:r>
          </w:p>
        </w:tc>
        <w:tc>
          <w:tcPr>
            <w:tcW w:w="2566" w:type="dxa"/>
            <w:gridSpan w:val="2"/>
            <w:vMerge/>
            <w:tcMar>
              <w:top w:w="100" w:type="dxa"/>
              <w:left w:w="100" w:type="dxa"/>
              <w:bottom w:w="100" w:type="dxa"/>
              <w:right w:w="100" w:type="dxa"/>
            </w:tcMar>
          </w:tcPr>
          <w:p w14:paraId="3888FEBF" w14:textId="77777777" w:rsidR="00F95038" w:rsidRDefault="00F95038">
            <w:pPr>
              <w:widowControl w:val="0"/>
              <w:pBdr>
                <w:top w:val="nil"/>
                <w:left w:val="nil"/>
                <w:bottom w:val="nil"/>
                <w:right w:val="nil"/>
                <w:between w:val="nil"/>
              </w:pBdr>
              <w:spacing w:after="0" w:line="240" w:lineRule="auto"/>
            </w:pPr>
          </w:p>
        </w:tc>
        <w:tc>
          <w:tcPr>
            <w:tcW w:w="2567" w:type="dxa"/>
            <w:vMerge/>
            <w:tcMar>
              <w:top w:w="100" w:type="dxa"/>
              <w:left w:w="100" w:type="dxa"/>
              <w:bottom w:w="100" w:type="dxa"/>
              <w:right w:w="100" w:type="dxa"/>
            </w:tcMar>
          </w:tcPr>
          <w:p w14:paraId="7AA1B3D5" w14:textId="77777777" w:rsidR="00F95038" w:rsidRDefault="00F95038">
            <w:pPr>
              <w:widowControl w:val="0"/>
              <w:pBdr>
                <w:top w:val="nil"/>
                <w:left w:val="nil"/>
                <w:bottom w:val="nil"/>
                <w:right w:val="nil"/>
                <w:between w:val="nil"/>
              </w:pBdr>
              <w:spacing w:after="0" w:line="240" w:lineRule="auto"/>
            </w:pPr>
          </w:p>
        </w:tc>
      </w:tr>
      <w:tr w:rsidR="00496934" w14:paraId="4945BA32" w14:textId="641F12B2" w:rsidTr="78EBB168">
        <w:trPr>
          <w:trHeight w:val="420"/>
        </w:trPr>
        <w:tc>
          <w:tcPr>
            <w:tcW w:w="7698" w:type="dxa"/>
            <w:gridSpan w:val="3"/>
            <w:shd w:val="clear" w:color="auto" w:fill="auto"/>
            <w:tcMar>
              <w:top w:w="100" w:type="dxa"/>
              <w:left w:w="100" w:type="dxa"/>
              <w:bottom w:w="100" w:type="dxa"/>
              <w:right w:w="100" w:type="dxa"/>
            </w:tcMar>
          </w:tcPr>
          <w:p w14:paraId="5B206DCA" w14:textId="77777777" w:rsidR="00496934" w:rsidRDefault="00496934" w:rsidP="000B4898">
            <w:pPr>
              <w:widowControl w:val="0"/>
              <w:pBdr>
                <w:top w:val="nil"/>
                <w:left w:val="nil"/>
                <w:bottom w:val="nil"/>
                <w:right w:val="nil"/>
                <w:between w:val="nil"/>
              </w:pBdr>
              <w:spacing w:after="0" w:line="240" w:lineRule="auto"/>
            </w:pPr>
            <w:r>
              <w:t>How is student progress assessed?</w:t>
            </w:r>
          </w:p>
          <w:p w14:paraId="0620D72C" w14:textId="77777777" w:rsidR="00496934" w:rsidRDefault="00496934" w:rsidP="000B4898">
            <w:pPr>
              <w:pStyle w:val="ListParagraph"/>
              <w:widowControl w:val="0"/>
              <w:numPr>
                <w:ilvl w:val="0"/>
                <w:numId w:val="1"/>
              </w:numPr>
              <w:pBdr>
                <w:top w:val="nil"/>
                <w:left w:val="nil"/>
                <w:bottom w:val="nil"/>
                <w:right w:val="nil"/>
                <w:between w:val="nil"/>
              </w:pBdr>
              <w:spacing w:after="0" w:line="240" w:lineRule="auto"/>
            </w:pPr>
            <w:r>
              <w:t>How do you know students are learning more?</w:t>
            </w:r>
          </w:p>
          <w:p w14:paraId="34EB5EF8" w14:textId="77777777" w:rsidR="00496934" w:rsidRDefault="00496934" w:rsidP="000B4898">
            <w:pPr>
              <w:pStyle w:val="ListParagraph"/>
              <w:widowControl w:val="0"/>
              <w:numPr>
                <w:ilvl w:val="0"/>
                <w:numId w:val="1"/>
              </w:numPr>
              <w:pBdr>
                <w:top w:val="nil"/>
                <w:left w:val="nil"/>
                <w:bottom w:val="nil"/>
                <w:right w:val="nil"/>
                <w:between w:val="nil"/>
              </w:pBdr>
              <w:spacing w:after="0" w:line="240" w:lineRule="auto"/>
            </w:pPr>
            <w:r>
              <w:t>How is knowledge assessed?</w:t>
            </w:r>
          </w:p>
          <w:p w14:paraId="44A71B79" w14:textId="77777777" w:rsidR="00496934" w:rsidRDefault="00496934" w:rsidP="000B4898">
            <w:pPr>
              <w:pStyle w:val="ListParagraph"/>
              <w:widowControl w:val="0"/>
              <w:numPr>
                <w:ilvl w:val="0"/>
                <w:numId w:val="1"/>
              </w:numPr>
              <w:pBdr>
                <w:top w:val="nil"/>
                <w:left w:val="nil"/>
                <w:bottom w:val="nil"/>
                <w:right w:val="nil"/>
                <w:between w:val="nil"/>
              </w:pBdr>
              <w:spacing w:after="0" w:line="240" w:lineRule="auto"/>
            </w:pPr>
            <w:r>
              <w:t xml:space="preserve">How is the curriculum clearly the progression </w:t>
            </w:r>
            <w:proofErr w:type="gramStart"/>
            <w:r>
              <w:t>model</w:t>
            </w:r>
            <w:proofErr w:type="gramEnd"/>
          </w:p>
          <w:p w14:paraId="59D5C074" w14:textId="77777777" w:rsidR="00496934" w:rsidRDefault="00496934" w:rsidP="00883C69">
            <w:pPr>
              <w:pStyle w:val="ListParagraph"/>
              <w:widowControl w:val="0"/>
              <w:pBdr>
                <w:top w:val="nil"/>
                <w:left w:val="nil"/>
                <w:bottom w:val="nil"/>
                <w:right w:val="nil"/>
                <w:between w:val="nil"/>
              </w:pBdr>
              <w:spacing w:after="0" w:line="240" w:lineRule="auto"/>
            </w:pPr>
          </w:p>
        </w:tc>
        <w:tc>
          <w:tcPr>
            <w:tcW w:w="4005" w:type="dxa"/>
            <w:gridSpan w:val="2"/>
            <w:tcBorders>
              <w:right w:val="single" w:sz="4" w:space="0" w:color="auto"/>
            </w:tcBorders>
            <w:shd w:val="clear" w:color="auto" w:fill="auto"/>
            <w:tcMar>
              <w:top w:w="100" w:type="dxa"/>
              <w:left w:w="100" w:type="dxa"/>
              <w:bottom w:w="100" w:type="dxa"/>
              <w:right w:w="100" w:type="dxa"/>
            </w:tcMar>
          </w:tcPr>
          <w:p w14:paraId="63B6A932" w14:textId="77777777" w:rsidR="00496934" w:rsidRDefault="00496934">
            <w:pPr>
              <w:widowControl w:val="0"/>
              <w:pBdr>
                <w:top w:val="nil"/>
                <w:left w:val="nil"/>
                <w:bottom w:val="nil"/>
                <w:right w:val="nil"/>
                <w:between w:val="nil"/>
              </w:pBdr>
              <w:spacing w:after="0" w:line="240" w:lineRule="auto"/>
              <w:rPr>
                <w:i/>
              </w:rPr>
            </w:pPr>
            <w:r>
              <w:rPr>
                <w:i/>
              </w:rPr>
              <w:t>Opportunities</w:t>
            </w:r>
          </w:p>
          <w:p w14:paraId="1423AAFD" w14:textId="77777777" w:rsidR="0048155C" w:rsidRDefault="0048155C">
            <w:pPr>
              <w:widowControl w:val="0"/>
              <w:pBdr>
                <w:top w:val="nil"/>
                <w:left w:val="nil"/>
                <w:bottom w:val="nil"/>
                <w:right w:val="nil"/>
                <w:between w:val="nil"/>
              </w:pBdr>
              <w:spacing w:after="0" w:line="240" w:lineRule="auto"/>
              <w:rPr>
                <w:i/>
              </w:rPr>
            </w:pPr>
            <w:r>
              <w:rPr>
                <w:i/>
              </w:rPr>
              <w:t>Trips and visits</w:t>
            </w:r>
          </w:p>
          <w:p w14:paraId="0CCA55AE" w14:textId="79C01B39" w:rsidR="0048155C" w:rsidRPr="00712A56" w:rsidRDefault="0048155C">
            <w:pPr>
              <w:widowControl w:val="0"/>
              <w:pBdr>
                <w:top w:val="nil"/>
                <w:left w:val="nil"/>
                <w:bottom w:val="nil"/>
                <w:right w:val="nil"/>
                <w:between w:val="nil"/>
              </w:pBdr>
              <w:spacing w:after="0" w:line="240" w:lineRule="auto"/>
              <w:rPr>
                <w:i/>
              </w:rPr>
            </w:pPr>
            <w:r>
              <w:rPr>
                <w:i/>
              </w:rPr>
              <w:t>Enrichment</w:t>
            </w:r>
          </w:p>
        </w:tc>
        <w:tc>
          <w:tcPr>
            <w:tcW w:w="3695" w:type="dxa"/>
            <w:gridSpan w:val="2"/>
            <w:tcBorders>
              <w:left w:val="single" w:sz="4" w:space="0" w:color="auto"/>
            </w:tcBorders>
            <w:shd w:val="clear" w:color="auto" w:fill="auto"/>
          </w:tcPr>
          <w:p w14:paraId="34C78DF5" w14:textId="77777777" w:rsidR="00496934" w:rsidRDefault="00D709C6" w:rsidP="00496934">
            <w:pPr>
              <w:widowControl w:val="0"/>
              <w:pBdr>
                <w:top w:val="nil"/>
                <w:left w:val="nil"/>
                <w:bottom w:val="nil"/>
                <w:right w:val="nil"/>
                <w:between w:val="nil"/>
              </w:pBdr>
              <w:spacing w:after="0" w:line="240" w:lineRule="auto"/>
              <w:rPr>
                <w:i/>
              </w:rPr>
            </w:pPr>
            <w:r>
              <w:rPr>
                <w:i/>
              </w:rPr>
              <w:t>Resources</w:t>
            </w:r>
          </w:p>
          <w:p w14:paraId="171D3273" w14:textId="76370CE3" w:rsidR="0048155C" w:rsidRPr="00712A56" w:rsidRDefault="0048155C" w:rsidP="00496934">
            <w:pPr>
              <w:widowControl w:val="0"/>
              <w:pBdr>
                <w:top w:val="nil"/>
                <w:left w:val="nil"/>
                <w:bottom w:val="nil"/>
                <w:right w:val="nil"/>
                <w:between w:val="nil"/>
              </w:pBdr>
              <w:spacing w:after="0" w:line="240" w:lineRule="auto"/>
              <w:rPr>
                <w:i/>
              </w:rPr>
            </w:pPr>
            <w:r>
              <w:rPr>
                <w:i/>
              </w:rPr>
              <w:t>Recommended resources</w:t>
            </w:r>
          </w:p>
        </w:tc>
      </w:tr>
    </w:tbl>
    <w:p w14:paraId="0B54CE96" w14:textId="77777777" w:rsidR="009C6A0D" w:rsidRDefault="009C6A0D"/>
    <w:p w14:paraId="66823C03" w14:textId="77777777" w:rsidR="006E6A85" w:rsidRDefault="006E6A85">
      <w:pPr>
        <w:rPr>
          <w:b/>
        </w:rPr>
      </w:pPr>
    </w:p>
    <w:p w14:paraId="514CD7F0" w14:textId="77777777" w:rsidR="006E6A85" w:rsidRDefault="006E6A85">
      <w:pPr>
        <w:rPr>
          <w:b/>
        </w:rPr>
      </w:pPr>
    </w:p>
    <w:p w14:paraId="4F8616D9" w14:textId="2D452944" w:rsidR="00C44257" w:rsidRDefault="00C44257">
      <w:pPr>
        <w:rPr>
          <w:b/>
        </w:rPr>
      </w:pPr>
      <w:r>
        <w:rPr>
          <w:b/>
        </w:rPr>
        <w:t>Materials to read:</w:t>
      </w:r>
    </w:p>
    <w:p w14:paraId="6627722C" w14:textId="77777777" w:rsidR="00C44257" w:rsidRDefault="00496AE3">
      <w:hyperlink r:id="rId10" w:history="1">
        <w:r w:rsidR="00C44257">
          <w:rPr>
            <w:rStyle w:val="Hyperlink"/>
          </w:rPr>
          <w:t>https://thedignityofthethingblog.wordpress.com/2018/04/07/senior-curriculum-leadership-1-the-indirect-manifestation-of-knowledge-a-curriculum-as-narrative/</w:t>
        </w:r>
      </w:hyperlink>
    </w:p>
    <w:p w14:paraId="1253FF0B" w14:textId="77777777" w:rsidR="00C44257" w:rsidRDefault="00496AE3">
      <w:hyperlink r:id="rId11" w:history="1">
        <w:r w:rsidR="00C44257">
          <w:rPr>
            <w:rStyle w:val="Hyperlink"/>
          </w:rPr>
          <w:t>https://teacherhead.com/2019/09/27/signposting-the-hinterland-practical-ways-to-enrich-your-core-curriculum/</w:t>
        </w:r>
      </w:hyperlink>
    </w:p>
    <w:p w14:paraId="3B6C028B" w14:textId="77777777" w:rsidR="00C44257" w:rsidRDefault="00496AE3">
      <w:hyperlink r:id="rId12" w:history="1">
        <w:r w:rsidR="00C44257">
          <w:rPr>
            <w:rStyle w:val="Hyperlink"/>
          </w:rPr>
          <w:t>https://achemicalorthodoxy.wordpress.com/2019/02/01/core-and-hinterland-whats-what-and-why-it-matters/</w:t>
        </w:r>
      </w:hyperlink>
    </w:p>
    <w:p w14:paraId="39AA5527" w14:textId="77777777" w:rsidR="00C44257" w:rsidRPr="00C44257" w:rsidRDefault="00496AE3">
      <w:hyperlink r:id="rId13" w:history="1">
        <w:r w:rsidR="00C44257">
          <w:rPr>
            <w:rStyle w:val="Hyperlink"/>
          </w:rPr>
          <w:t>https://impact.chartered.college/article/taking-curriculum-seriously/</w:t>
        </w:r>
      </w:hyperlink>
    </w:p>
    <w:sectPr w:rsidR="00C44257" w:rsidRPr="00C44257" w:rsidSect="00652319">
      <w:headerReference w:type="even" r:id="rId14"/>
      <w:headerReference w:type="default" r:id="rId15"/>
      <w:footerReference w:type="even" r:id="rId16"/>
      <w:footerReference w:type="default" r:id="rId17"/>
      <w:headerReference w:type="first" r:id="rId18"/>
      <w:footerReference w:type="first" r:id="rId19"/>
      <w:pgSz w:w="16838" w:h="11906" w:orient="landscape" w:code="9"/>
      <w:pgMar w:top="720" w:right="720" w:bottom="720" w:left="72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740DC" w14:textId="77777777" w:rsidR="009D5333" w:rsidRDefault="009D5333">
      <w:pPr>
        <w:spacing w:after="0" w:line="240" w:lineRule="auto"/>
      </w:pPr>
      <w:r>
        <w:separator/>
      </w:r>
    </w:p>
  </w:endnote>
  <w:endnote w:type="continuationSeparator" w:id="0">
    <w:p w14:paraId="1C684A23" w14:textId="77777777" w:rsidR="009D5333" w:rsidRDefault="009D5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B01A6" w14:textId="77777777" w:rsidR="00511AAA" w:rsidRDefault="00511A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84F57" w14:textId="77777777" w:rsidR="00511AAA" w:rsidRDefault="00511A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6D514" w14:textId="77777777" w:rsidR="00511AAA" w:rsidRDefault="00511A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E9531" w14:textId="77777777" w:rsidR="009D5333" w:rsidRDefault="009D5333">
      <w:pPr>
        <w:spacing w:after="0" w:line="240" w:lineRule="auto"/>
      </w:pPr>
      <w:r>
        <w:separator/>
      </w:r>
    </w:p>
  </w:footnote>
  <w:footnote w:type="continuationSeparator" w:id="0">
    <w:p w14:paraId="719EE8B9" w14:textId="77777777" w:rsidR="009D5333" w:rsidRDefault="009D53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96BF6" w14:textId="77777777" w:rsidR="00511AAA" w:rsidRDefault="00511A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BDCF7" w14:textId="54134D2A" w:rsidR="009C6A0D" w:rsidRDefault="00496AE3">
    <w:pPr>
      <w:pBdr>
        <w:top w:val="nil"/>
        <w:left w:val="nil"/>
        <w:bottom w:val="nil"/>
        <w:right w:val="nil"/>
        <w:between w:val="nil"/>
      </w:pBdr>
      <w:tabs>
        <w:tab w:val="center" w:pos="4513"/>
        <w:tab w:val="right" w:pos="9026"/>
      </w:tabs>
      <w:spacing w:after="0" w:line="240" w:lineRule="auto"/>
      <w:rPr>
        <w:color w:val="000000"/>
      </w:rPr>
    </w:pPr>
    <w:sdt>
      <w:sdtPr>
        <w:rPr>
          <w:color w:val="000000"/>
        </w:rPr>
        <w:id w:val="1172451527"/>
        <w:docPartObj>
          <w:docPartGallery w:val="Watermarks"/>
          <w:docPartUnique/>
        </w:docPartObj>
      </w:sdtPr>
      <w:sdtEndPr/>
      <w:sdtContent>
        <w:r>
          <w:rPr>
            <w:noProof/>
            <w:color w:val="000000"/>
            <w:lang w:val="en-US" w:eastAsia="en-US"/>
          </w:rPr>
          <w:pict w14:anchorId="646616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C1AA5">
      <w:rPr>
        <w:color w:val="000000"/>
      </w:rPr>
      <w:t xml:space="preserve">Curriculum </w:t>
    </w:r>
    <w:r w:rsidR="00F95038">
      <w:rPr>
        <w:color w:val="000000"/>
      </w:rPr>
      <w:t>overview</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ED0BE" w14:textId="77777777" w:rsidR="00511AAA" w:rsidRDefault="00511A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1055B"/>
    <w:multiLevelType w:val="hybridMultilevel"/>
    <w:tmpl w:val="8C9EF64C"/>
    <w:lvl w:ilvl="0" w:tplc="EA8810F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A0D"/>
    <w:rsid w:val="000B437F"/>
    <w:rsid w:val="000B4898"/>
    <w:rsid w:val="000D0021"/>
    <w:rsid w:val="000E0611"/>
    <w:rsid w:val="00121849"/>
    <w:rsid w:val="00191173"/>
    <w:rsid w:val="001C1AA5"/>
    <w:rsid w:val="001F6070"/>
    <w:rsid w:val="002C1EF5"/>
    <w:rsid w:val="002C7845"/>
    <w:rsid w:val="00313CC1"/>
    <w:rsid w:val="003C12F4"/>
    <w:rsid w:val="003E6DD3"/>
    <w:rsid w:val="003F6D2E"/>
    <w:rsid w:val="004622EE"/>
    <w:rsid w:val="0048155C"/>
    <w:rsid w:val="00496934"/>
    <w:rsid w:val="00496AE3"/>
    <w:rsid w:val="00511AAA"/>
    <w:rsid w:val="00520303"/>
    <w:rsid w:val="00534240"/>
    <w:rsid w:val="00537790"/>
    <w:rsid w:val="005A57BD"/>
    <w:rsid w:val="005D2719"/>
    <w:rsid w:val="00652319"/>
    <w:rsid w:val="006812E0"/>
    <w:rsid w:val="006E6A85"/>
    <w:rsid w:val="00712A56"/>
    <w:rsid w:val="008146CA"/>
    <w:rsid w:val="008200CB"/>
    <w:rsid w:val="008352E0"/>
    <w:rsid w:val="0086512F"/>
    <w:rsid w:val="00883C69"/>
    <w:rsid w:val="00886519"/>
    <w:rsid w:val="008C7ED0"/>
    <w:rsid w:val="008D10CD"/>
    <w:rsid w:val="00943FF2"/>
    <w:rsid w:val="00995BCF"/>
    <w:rsid w:val="009A0E3E"/>
    <w:rsid w:val="009C6A0D"/>
    <w:rsid w:val="009D5333"/>
    <w:rsid w:val="009E40BF"/>
    <w:rsid w:val="009E6C32"/>
    <w:rsid w:val="00A0324D"/>
    <w:rsid w:val="00A61FE3"/>
    <w:rsid w:val="00A83F30"/>
    <w:rsid w:val="00AE7E56"/>
    <w:rsid w:val="00BC219B"/>
    <w:rsid w:val="00BF17D6"/>
    <w:rsid w:val="00C372F5"/>
    <w:rsid w:val="00C44257"/>
    <w:rsid w:val="00D105D4"/>
    <w:rsid w:val="00D709C6"/>
    <w:rsid w:val="00DB36F6"/>
    <w:rsid w:val="00EF102F"/>
    <w:rsid w:val="00F37201"/>
    <w:rsid w:val="00F95038"/>
    <w:rsid w:val="00FA68AC"/>
    <w:rsid w:val="00FC399B"/>
    <w:rsid w:val="0454FBFF"/>
    <w:rsid w:val="0E97FCDE"/>
    <w:rsid w:val="1825B6C7"/>
    <w:rsid w:val="227C9401"/>
    <w:rsid w:val="22D4385B"/>
    <w:rsid w:val="24C85F56"/>
    <w:rsid w:val="33C0206B"/>
    <w:rsid w:val="580379A7"/>
    <w:rsid w:val="58E01584"/>
    <w:rsid w:val="6256B682"/>
    <w:rsid w:val="6F443F4C"/>
    <w:rsid w:val="749E3975"/>
    <w:rsid w:val="78EBB1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B1A7F3"/>
  <w15:docId w15:val="{F798723F-CCF0-425D-B239-105781F01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0B4898"/>
    <w:pPr>
      <w:ind w:left="720"/>
      <w:contextualSpacing/>
    </w:pPr>
  </w:style>
  <w:style w:type="character" w:styleId="Hyperlink">
    <w:name w:val="Hyperlink"/>
    <w:basedOn w:val="DefaultParagraphFont"/>
    <w:uiPriority w:val="99"/>
    <w:semiHidden/>
    <w:unhideWhenUsed/>
    <w:rsid w:val="00C44257"/>
    <w:rPr>
      <w:color w:val="0000FF"/>
      <w:u w:val="single"/>
    </w:rPr>
  </w:style>
  <w:style w:type="paragraph" w:styleId="Header">
    <w:name w:val="header"/>
    <w:basedOn w:val="Normal"/>
    <w:link w:val="HeaderChar"/>
    <w:uiPriority w:val="99"/>
    <w:unhideWhenUsed/>
    <w:rsid w:val="00F950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038"/>
  </w:style>
  <w:style w:type="paragraph" w:styleId="Footer">
    <w:name w:val="footer"/>
    <w:basedOn w:val="Normal"/>
    <w:link w:val="FooterChar"/>
    <w:uiPriority w:val="99"/>
    <w:unhideWhenUsed/>
    <w:rsid w:val="00F950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038"/>
  </w:style>
  <w:style w:type="paragraph" w:styleId="BalloonText">
    <w:name w:val="Balloon Text"/>
    <w:basedOn w:val="Normal"/>
    <w:link w:val="BalloonTextChar"/>
    <w:uiPriority w:val="99"/>
    <w:semiHidden/>
    <w:unhideWhenUsed/>
    <w:rsid w:val="006523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319"/>
    <w:rPr>
      <w:rFonts w:ascii="Segoe UI" w:hAnsi="Segoe UI" w:cs="Segoe UI"/>
      <w:sz w:val="18"/>
      <w:szCs w:val="18"/>
    </w:rPr>
  </w:style>
  <w:style w:type="paragraph" w:customStyle="1" w:styleId="paragraph">
    <w:name w:val="paragraph"/>
    <w:basedOn w:val="Normal"/>
    <w:rsid w:val="005342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34240"/>
  </w:style>
  <w:style w:type="character" w:customStyle="1" w:styleId="eop">
    <w:name w:val="eop"/>
    <w:basedOn w:val="DefaultParagraphFont"/>
    <w:rsid w:val="00534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394015">
      <w:bodyDiv w:val="1"/>
      <w:marLeft w:val="0"/>
      <w:marRight w:val="0"/>
      <w:marTop w:val="0"/>
      <w:marBottom w:val="0"/>
      <w:divBdr>
        <w:top w:val="none" w:sz="0" w:space="0" w:color="auto"/>
        <w:left w:val="none" w:sz="0" w:space="0" w:color="auto"/>
        <w:bottom w:val="none" w:sz="0" w:space="0" w:color="auto"/>
        <w:right w:val="none" w:sz="0" w:space="0" w:color="auto"/>
      </w:divBdr>
      <w:divsChild>
        <w:div w:id="1675568284">
          <w:marLeft w:val="0"/>
          <w:marRight w:val="0"/>
          <w:marTop w:val="0"/>
          <w:marBottom w:val="0"/>
          <w:divBdr>
            <w:top w:val="none" w:sz="0" w:space="0" w:color="auto"/>
            <w:left w:val="none" w:sz="0" w:space="0" w:color="auto"/>
            <w:bottom w:val="none" w:sz="0" w:space="0" w:color="auto"/>
            <w:right w:val="none" w:sz="0" w:space="0" w:color="auto"/>
          </w:divBdr>
        </w:div>
        <w:div w:id="136537923">
          <w:marLeft w:val="0"/>
          <w:marRight w:val="0"/>
          <w:marTop w:val="0"/>
          <w:marBottom w:val="0"/>
          <w:divBdr>
            <w:top w:val="none" w:sz="0" w:space="0" w:color="auto"/>
            <w:left w:val="none" w:sz="0" w:space="0" w:color="auto"/>
            <w:bottom w:val="none" w:sz="0" w:space="0" w:color="auto"/>
            <w:right w:val="none" w:sz="0" w:space="0" w:color="auto"/>
          </w:divBdr>
        </w:div>
        <w:div w:id="554123960">
          <w:marLeft w:val="0"/>
          <w:marRight w:val="0"/>
          <w:marTop w:val="0"/>
          <w:marBottom w:val="0"/>
          <w:divBdr>
            <w:top w:val="none" w:sz="0" w:space="0" w:color="auto"/>
            <w:left w:val="none" w:sz="0" w:space="0" w:color="auto"/>
            <w:bottom w:val="none" w:sz="0" w:space="0" w:color="auto"/>
            <w:right w:val="none" w:sz="0" w:space="0" w:color="auto"/>
          </w:divBdr>
        </w:div>
        <w:div w:id="423769697">
          <w:marLeft w:val="0"/>
          <w:marRight w:val="0"/>
          <w:marTop w:val="0"/>
          <w:marBottom w:val="0"/>
          <w:divBdr>
            <w:top w:val="none" w:sz="0" w:space="0" w:color="auto"/>
            <w:left w:val="none" w:sz="0" w:space="0" w:color="auto"/>
            <w:bottom w:val="none" w:sz="0" w:space="0" w:color="auto"/>
            <w:right w:val="none" w:sz="0" w:space="0" w:color="auto"/>
          </w:divBdr>
        </w:div>
        <w:div w:id="78828532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mpact.chartered.college/article/taking-curriculum-seriously/"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achemicalorthodoxy.wordpress.com/2019/02/01/core-and-hinterland-whats-what-and-why-it-matter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acherhead.com/2019/09/27/signposting-the-hinterland-practical-ways-to-enrich-your-core-curriculu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thedignityofthethingblog.wordpress.com/2018/04/07/senior-curriculum-leadership-1-the-indirect-manifestation-of-knowledge-a-curriculum-as-narrative/"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348C7CBB84B04EB0487F4C70D1FFA9" ma:contentTypeVersion="12" ma:contentTypeDescription="Create a new document." ma:contentTypeScope="" ma:versionID="6c42a1094629fa73d0f0dc6b6506e409">
  <xsd:schema xmlns:xsd="http://www.w3.org/2001/XMLSchema" xmlns:xs="http://www.w3.org/2001/XMLSchema" xmlns:p="http://schemas.microsoft.com/office/2006/metadata/properties" xmlns:ns2="a78c0d07-d093-454e-867d-20109df7ae69" xmlns:ns3="7b5bd521-4b98-44a5-9bee-aaea9b64cf57" targetNamespace="http://schemas.microsoft.com/office/2006/metadata/properties" ma:root="true" ma:fieldsID="660b063c8ddb285ffd5c946425e3c634" ns2:_="" ns3:_="">
    <xsd:import namespace="a78c0d07-d093-454e-867d-20109df7ae69"/>
    <xsd:import namespace="7b5bd521-4b98-44a5-9bee-aaea9b64cf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c0d07-d093-454e-867d-20109df7ae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a324f7d-4130-4e3b-92bc-b3d938f1e27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5bd521-4b98-44a5-9bee-aaea9b64cf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da50318-ea49-4ce8-9feb-78da97cd2e3a}" ma:internalName="TaxCatchAll" ma:showField="CatchAllData" ma:web="7b5bd521-4b98-44a5-9bee-aaea9b64cf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b5bd521-4b98-44a5-9bee-aaea9b64cf57" xsi:nil="true"/>
    <lcf76f155ced4ddcb4097134ff3c332f xmlns="a78c0d07-d093-454e-867d-20109df7ae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3A25D21-C307-4F76-9129-D24A49AFF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c0d07-d093-454e-867d-20109df7ae69"/>
    <ds:schemaRef ds:uri="7b5bd521-4b98-44a5-9bee-aaea9b64cf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857F0E-BEF3-4455-9637-CBE1B85A1A46}">
  <ds:schemaRefs>
    <ds:schemaRef ds:uri="http://schemas.microsoft.com/sharepoint/v3/contenttype/forms"/>
  </ds:schemaRefs>
</ds:datastoreItem>
</file>

<file path=customXml/itemProps3.xml><?xml version="1.0" encoding="utf-8"?>
<ds:datastoreItem xmlns:ds="http://schemas.openxmlformats.org/officeDocument/2006/customXml" ds:itemID="{1BE17EDA-796C-4867-8AAB-A86AE41B4501}">
  <ds:schemaRefs>
    <ds:schemaRef ds:uri="http://schemas.microsoft.com/office/2006/metadata/properties"/>
    <ds:schemaRef ds:uri="http://schemas.microsoft.com/office/infopath/2007/PartnerControls"/>
    <ds:schemaRef ds:uri="7b5bd521-4b98-44a5-9bee-aaea9b64cf57"/>
    <ds:schemaRef ds:uri="a78c0d07-d093-454e-867d-20109df7ae6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1211</Words>
  <Characters>6904</Characters>
  <Application>Microsoft Office Word</Application>
  <DocSecurity>0</DocSecurity>
  <Lines>57</Lines>
  <Paragraphs>16</Paragraphs>
  <ScaleCrop>false</ScaleCrop>
  <Company/>
  <LinksUpToDate>false</LinksUpToDate>
  <CharactersWithSpaces>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Harrison Ruffell</dc:creator>
  <cp:lastModifiedBy>Caroline Adams</cp:lastModifiedBy>
  <cp:revision>2</cp:revision>
  <cp:lastPrinted>2020-02-11T10:53:00Z</cp:lastPrinted>
  <dcterms:created xsi:type="dcterms:W3CDTF">2023-09-18T12:11:00Z</dcterms:created>
  <dcterms:modified xsi:type="dcterms:W3CDTF">2023-09-18T12:11:00Z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0x0101008B348C7CBB84B04EB0487F4C70D1FFA9</vt:lpwstr>
  </property>
  <property fmtid="{D5CDD505-2E9C-101B-9397-08002B2CF9AE}" pid="3" name="MediaServiceImageTags">
    <vt:lpwstr/>
  </property>
</Properties>
</file>