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6C191E5A" w:rsidR="008E1A07" w:rsidRPr="004352B2" w:rsidRDefault="00543FD8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8EACB7B" wp14:editId="712A43B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8E1A07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9E47B6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Summer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3C0296D4" w:rsidR="00F03A15" w:rsidRDefault="00F03A1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A61198F" w14:textId="34A9D3DF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39F34D78" w:rsidR="00324EF0" w:rsidRDefault="009878E1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Monday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281476" w:rsidRPr="00281476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and </w:t>
            </w:r>
            <w:r w:rsidR="00122FD1">
              <w:rPr>
                <w:rFonts w:ascii="NTFPreCursivefk" w:hAnsi="NTFPreCursivefk"/>
                <w:b/>
                <w:bCs/>
                <w:sz w:val="28"/>
                <w:szCs w:val="28"/>
              </w:rPr>
              <w:t>Thursday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 w:rsidR="00122FD1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624482">
              <w:rPr>
                <w:rFonts w:ascii="NTFPreCursivefk" w:hAnsi="NTFPreCursivefk"/>
                <w:sz w:val="28"/>
                <w:szCs w:val="28"/>
              </w:rPr>
              <w:t>(</w:t>
            </w:r>
            <w:r w:rsidR="00122FD1">
              <w:rPr>
                <w:rFonts w:ascii="NTFPreCursivefk" w:hAnsi="NTFPreCursivefk"/>
                <w:sz w:val="28"/>
                <w:szCs w:val="28"/>
              </w:rPr>
              <w:t>P</w:t>
            </w:r>
            <w:r w:rsidR="00EF498F">
              <w:rPr>
                <w:rFonts w:ascii="NTFPreCursivefk" w:hAnsi="NTFPreCursivefk"/>
                <w:sz w:val="28"/>
                <w:szCs w:val="28"/>
              </w:rPr>
              <w:t xml:space="preserve">lease </w:t>
            </w:r>
            <w:r w:rsidR="009869B8">
              <w:rPr>
                <w:rFonts w:ascii="NTFPreCursivefk" w:hAnsi="NTFPreCursivefk"/>
                <w:sz w:val="28"/>
                <w:szCs w:val="28"/>
              </w:rPr>
              <w:t xml:space="preserve">See </w:t>
            </w:r>
            <w:r w:rsidR="00EF498F">
              <w:rPr>
                <w:rFonts w:ascii="NTFPreCursivefk" w:hAnsi="NTFPreCursivefk"/>
                <w:sz w:val="28"/>
                <w:szCs w:val="28"/>
              </w:rPr>
              <w:t>School Uniform Policy emailed out)</w:t>
            </w:r>
          </w:p>
          <w:p w14:paraId="6227AB20" w14:textId="26DCE5A9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45E6C9D6" w:rsidR="00324EF0" w:rsidRPr="00903DC5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B02B46">
              <w:rPr>
                <w:rFonts w:ascii="NTFPreCursivefk" w:hAnsi="NTFPreCursivefk"/>
                <w:sz w:val="28"/>
                <w:szCs w:val="28"/>
              </w:rPr>
              <w:t>Friday</w:t>
            </w:r>
            <w:r w:rsidR="002A4453">
              <w:rPr>
                <w:rFonts w:ascii="NTFPreCursivefk" w:hAnsi="NTFPreCursivefk"/>
                <w:sz w:val="28"/>
                <w:szCs w:val="28"/>
              </w:rPr>
              <w:t xml:space="preserve">, </w:t>
            </w:r>
            <w:proofErr w:type="gramStart"/>
            <w:r w:rsidR="00624482">
              <w:rPr>
                <w:rFonts w:ascii="NTFPreCursivefk" w:hAnsi="NTFPreCursivefk"/>
                <w:sz w:val="28"/>
                <w:szCs w:val="28"/>
              </w:rPr>
              <w:t>We</w:t>
            </w:r>
            <w:proofErr w:type="gramEnd"/>
            <w:r w:rsidR="00624482">
              <w:rPr>
                <w:rFonts w:ascii="NTFPreCursivefk" w:hAnsi="NTFPreCursivefk"/>
                <w:sz w:val="28"/>
                <w:szCs w:val="28"/>
              </w:rPr>
              <w:t xml:space="preserve"> now have 2 quiet reading sessions a week </w:t>
            </w:r>
            <w:r w:rsidR="00D91595">
              <w:rPr>
                <w:rFonts w:ascii="NTFPreCursivefk" w:hAnsi="NTFPreCursivefk"/>
                <w:sz w:val="28"/>
                <w:szCs w:val="28"/>
              </w:rPr>
              <w:t xml:space="preserve">and reading volunteers </w:t>
            </w:r>
            <w:r w:rsidR="00624482">
              <w:rPr>
                <w:rFonts w:ascii="NTFPreCursivefk" w:hAnsi="NTFPreCursivefk"/>
                <w:sz w:val="28"/>
                <w:szCs w:val="28"/>
              </w:rPr>
              <w:t>in school</w:t>
            </w:r>
            <w:r w:rsidR="00D0350D">
              <w:rPr>
                <w:rFonts w:ascii="NTFPreCursivefk" w:hAnsi="NTFPreCursivefk"/>
                <w:sz w:val="28"/>
                <w:szCs w:val="28"/>
              </w:rPr>
              <w:t xml:space="preserve">, please ensure your child’s reading book </w:t>
            </w:r>
            <w:r w:rsidR="00D91595">
              <w:rPr>
                <w:rFonts w:ascii="NTFPreCursivefk" w:hAnsi="NTFPreCursivefk"/>
                <w:sz w:val="28"/>
                <w:szCs w:val="28"/>
              </w:rPr>
              <w:t xml:space="preserve">and planner </w:t>
            </w:r>
            <w:r w:rsidR="00D0350D">
              <w:rPr>
                <w:rFonts w:ascii="NTFPreCursivefk" w:hAnsi="NTFPreCursivefk"/>
                <w:sz w:val="28"/>
                <w:szCs w:val="28"/>
              </w:rPr>
              <w:t>is in their school bag</w:t>
            </w:r>
            <w:r w:rsidR="00DA7EC9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7660FD">
              <w:rPr>
                <w:rFonts w:ascii="NTFPreCursivefk" w:hAnsi="NTFPreCursivefk"/>
                <w:sz w:val="28"/>
                <w:szCs w:val="28"/>
              </w:rPr>
              <w:t>every day</w:t>
            </w:r>
            <w:r w:rsidR="00D0350D">
              <w:rPr>
                <w:rFonts w:ascii="NTFPreCursivefk" w:hAnsi="NTFPreCursivefk"/>
                <w:sz w:val="28"/>
                <w:szCs w:val="28"/>
              </w:rPr>
              <w:t xml:space="preserve">.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Children should read at </w:t>
            </w:r>
            <w:r w:rsidR="00A12D13">
              <w:rPr>
                <w:rFonts w:ascii="NTFPreCursivefk" w:hAnsi="NTFPreCursivefk"/>
                <w:sz w:val="28"/>
                <w:szCs w:val="28"/>
              </w:rPr>
              <w:t xml:space="preserve">least </w:t>
            </w:r>
            <w:r w:rsidR="00B62918">
              <w:rPr>
                <w:rFonts w:ascii="NTFPreCursivefk" w:hAnsi="NTFPreCursivefk"/>
                <w:sz w:val="28"/>
                <w:szCs w:val="28"/>
              </w:rPr>
              <w:t xml:space="preserve">3 times at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home</w:t>
            </w:r>
            <w:r w:rsidR="00ED635A">
              <w:rPr>
                <w:rFonts w:ascii="NTFPreCursivefk" w:hAnsi="NTFPreCursivefk"/>
                <w:sz w:val="28"/>
                <w:szCs w:val="28"/>
              </w:rPr>
              <w:t xml:space="preserve"> per week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E401118" w14:textId="6ADC8F72" w:rsidR="000913E5" w:rsidRDefault="000913E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2A77FE6E" w14:textId="607284D4" w:rsidR="000913E5" w:rsidRPr="000913E5" w:rsidRDefault="000913E5" w:rsidP="00F03A15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52352A8E" w14:textId="1265F0A7" w:rsidR="00D102A3" w:rsidRPr="000913E5" w:rsidRDefault="00A2425E" w:rsidP="000913E5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 w:rsidRPr="002C5056">
              <w:rPr>
                <w:rFonts w:ascii="NTFPreCursivefk" w:hAnsi="NTFPreCursivefk"/>
                <w:sz w:val="28"/>
              </w:rPr>
              <w:t xml:space="preserve">Rabbit class </w:t>
            </w:r>
            <w:r w:rsidR="00DA7EC9">
              <w:rPr>
                <w:rFonts w:ascii="NTFPreCursivefk" w:hAnsi="NTFPreCursivefk"/>
                <w:sz w:val="28"/>
              </w:rPr>
              <w:t>have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be</w:t>
            </w:r>
            <w:r w:rsidR="00CE6681">
              <w:rPr>
                <w:rFonts w:ascii="NTFPreCursivefk" w:hAnsi="NTFPreCursivefk"/>
                <w:sz w:val="28"/>
              </w:rPr>
              <w:t>en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given their login details for Times Table Rock </w:t>
            </w:r>
            <w:r w:rsidR="002C5056" w:rsidRPr="002C5056">
              <w:rPr>
                <w:rFonts w:ascii="NTFPreCursivefk" w:hAnsi="NTFPreCursivefk"/>
                <w:sz w:val="28"/>
              </w:rPr>
              <w:t>Stars. They</w:t>
            </w:r>
            <w:r w:rsidR="005F1A9E" w:rsidRPr="002C5056">
              <w:rPr>
                <w:rFonts w:ascii="NTFPreCursivefk" w:hAnsi="NTFPreCursivefk"/>
                <w:sz w:val="28"/>
              </w:rPr>
              <w:t xml:space="preserve"> should </w:t>
            </w:r>
            <w:r w:rsidR="00B13B54">
              <w:rPr>
                <w:rFonts w:ascii="NTFPreCursivefk" w:hAnsi="NTFPreCursivefk"/>
                <w:sz w:val="28"/>
              </w:rPr>
              <w:t>now</w:t>
            </w:r>
            <w:r w:rsidRPr="002C5056">
              <w:rPr>
                <w:rFonts w:ascii="NTFPreCursivefk" w:hAnsi="NTFPreCursivefk"/>
                <w:sz w:val="28"/>
              </w:rPr>
              <w:t xml:space="preserve"> be </w:t>
            </w:r>
            <w:r w:rsidR="009B6A72" w:rsidRPr="002C5056">
              <w:rPr>
                <w:rFonts w:ascii="NTFPreCursivefk" w:hAnsi="NTFPreCursivefk"/>
                <w:sz w:val="28"/>
              </w:rPr>
              <w:t xml:space="preserve">practising their </w:t>
            </w:r>
            <w:proofErr w:type="gramStart"/>
            <w:r w:rsidR="009B6A72" w:rsidRPr="002C5056">
              <w:rPr>
                <w:rFonts w:ascii="NTFPreCursivefk" w:hAnsi="NTFPreCursivefk"/>
                <w:sz w:val="28"/>
              </w:rPr>
              <w:t>2, 5, and 10 times</w:t>
            </w:r>
            <w:proofErr w:type="gramEnd"/>
            <w:r w:rsidR="009B6A72" w:rsidRPr="002C5056">
              <w:rPr>
                <w:rFonts w:ascii="NTFPreCursivefk" w:hAnsi="NTFPreCursivefk"/>
                <w:sz w:val="28"/>
              </w:rPr>
              <w:t xml:space="preserve"> tables by </w:t>
            </w:r>
            <w:r w:rsidRPr="002C5056">
              <w:rPr>
                <w:rFonts w:ascii="NTFPreCursivefk" w:hAnsi="NTFPreCursivefk"/>
                <w:sz w:val="28"/>
              </w:rPr>
              <w:t xml:space="preserve">accessing the </w:t>
            </w:r>
            <w:r w:rsidR="00D62B87" w:rsidRPr="002C5056">
              <w:rPr>
                <w:rFonts w:ascii="NTFPreCursivefk" w:hAnsi="NTFPreCursivefk"/>
                <w:sz w:val="28"/>
              </w:rPr>
              <w:t xml:space="preserve">TTRS </w:t>
            </w:r>
            <w:r w:rsidRPr="002C5056">
              <w:rPr>
                <w:rFonts w:ascii="NTFPreCursivefk" w:hAnsi="NTFPreCursivefk"/>
                <w:sz w:val="28"/>
              </w:rPr>
              <w:t>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641B927D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="00AE73B7" w:rsidRPr="006C4FE9">
              <w:rPr>
                <w:rFonts w:ascii="NTFPreCursivefk" w:hAnsi="NTFPreCursivefk"/>
                <w:bCs/>
                <w:sz w:val="28"/>
              </w:rPr>
              <w:t xml:space="preserve">Great Women Who changed the World, </w:t>
            </w:r>
            <w:r w:rsidR="009B2C0D" w:rsidRPr="006C4FE9">
              <w:rPr>
                <w:rFonts w:ascii="NTFPreCursivefk" w:hAnsi="NTFPreCursivefk"/>
                <w:bCs/>
                <w:sz w:val="28"/>
              </w:rPr>
              <w:t xml:space="preserve">The Sun and the Wind, Fantastic Mr Fox. </w:t>
            </w:r>
            <w:r w:rsidR="00795B9C" w:rsidRPr="006C4FE9">
              <w:rPr>
                <w:rFonts w:ascii="NTFPreCursivefk" w:hAnsi="NTFPreCursivefk"/>
                <w:bCs/>
                <w:sz w:val="28"/>
              </w:rPr>
              <w:t xml:space="preserve">Non-Chronological Reports, Simple Retelling of a Narrative, Recount from Personal Experience, </w:t>
            </w:r>
            <w:r w:rsidR="006C4FE9" w:rsidRPr="006C4FE9">
              <w:rPr>
                <w:rFonts w:ascii="NTFPreCursivefk" w:hAnsi="NTFPreCursivefk"/>
                <w:bCs/>
                <w:sz w:val="28"/>
              </w:rPr>
              <w:t>Poetry Developing Vocabulary, Character Descriptions and Poetry (Humorous)</w:t>
            </w:r>
            <w:r w:rsidR="006C4FE9">
              <w:rPr>
                <w:rFonts w:ascii="NTFPreCursivefk" w:hAnsi="NTFPreCursivefk"/>
                <w:b/>
                <w:sz w:val="28"/>
              </w:rPr>
              <w:t xml:space="preserve"> </w:t>
            </w:r>
          </w:p>
          <w:p w14:paraId="10E32900" w14:textId="698A67AD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 w:rsidR="006C4FE9">
              <w:rPr>
                <w:rFonts w:ascii="NTFPreCursivefk" w:hAnsi="NTFPreCursivefk"/>
                <w:sz w:val="28"/>
              </w:rPr>
              <w:t xml:space="preserve"> </w:t>
            </w:r>
            <w:r w:rsidR="00EC7984">
              <w:rPr>
                <w:rFonts w:ascii="NTFPreCursivefk" w:hAnsi="NTFPreCursivefk"/>
                <w:sz w:val="28"/>
              </w:rPr>
              <w:t xml:space="preserve">Time, </w:t>
            </w:r>
            <w:r w:rsidR="00F01139">
              <w:rPr>
                <w:rFonts w:ascii="NTFPreCursivefk" w:hAnsi="NTFPreCursivefk"/>
                <w:sz w:val="28"/>
              </w:rPr>
              <w:t>Statistics, Position and Direction</w:t>
            </w:r>
          </w:p>
          <w:p w14:paraId="098F2FDF" w14:textId="31110C04" w:rsidR="00D9586B" w:rsidRPr="008F194E" w:rsidRDefault="00324EF0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>Geography:</w:t>
            </w:r>
            <w:r w:rsidR="005F0B56" w:rsidRPr="005F0B56">
              <w:rPr>
                <w:rFonts w:ascii="NTFPreCursivefk" w:hAnsi="NTFPreCursivefk"/>
                <w:sz w:val="28"/>
              </w:rPr>
              <w:t xml:space="preserve"> </w:t>
            </w:r>
            <w:r w:rsidR="008F194E" w:rsidRPr="008F194E">
              <w:rPr>
                <w:rFonts w:ascii="NTFPreCursivefk" w:hAnsi="NTFPreCursivefk"/>
                <w:sz w:val="28"/>
              </w:rPr>
              <w:t>Yanomami – Study Human and Physical Geography of a Small Area of United Kingdom, and of a Contrasting Non-European Country</w:t>
            </w:r>
          </w:p>
          <w:p w14:paraId="7D2F7F31" w14:textId="134FC9F7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8F194E">
              <w:rPr>
                <w:rFonts w:ascii="NTFPreCursivefk" w:hAnsi="NTFPreCursivefk"/>
                <w:sz w:val="28"/>
              </w:rPr>
              <w:t>Revisit</w:t>
            </w:r>
            <w:r w:rsidR="00294C71">
              <w:rPr>
                <w:rFonts w:ascii="NTFPreCursivefk" w:hAnsi="NTFPreCursivefk"/>
                <w:sz w:val="28"/>
              </w:rPr>
              <w:t>, Living Things and their Habitats</w:t>
            </w: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63BDA4B6" w14:textId="3CE1AAB8" w:rsidR="00EF498F" w:rsidRPr="00830131" w:rsidRDefault="00A2425E" w:rsidP="00830131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294973F" wp14:editId="297B3370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98F"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D04C9CC" wp14:editId="6BBE9AAE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106250279" name="Picture 110625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98F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EF498F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 w:rsidR="009E47B6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Summer</w:t>
            </w:r>
            <w:r w:rsidR="00EF498F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7B3831B9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35D885D0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4E923CED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B382B0F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5385151" w14:textId="23948090" w:rsidR="00122FD1" w:rsidRDefault="00122FD1" w:rsidP="00122FD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Monday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Pr="00281476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and 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Thursday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(Please </w:t>
            </w:r>
            <w:r w:rsidR="009869B8">
              <w:rPr>
                <w:rFonts w:ascii="NTFPreCursivefk" w:hAnsi="NTFPreCursivefk"/>
                <w:sz w:val="28"/>
                <w:szCs w:val="28"/>
              </w:rPr>
              <w:t xml:space="preserve">See </w:t>
            </w:r>
            <w:r>
              <w:rPr>
                <w:rFonts w:ascii="NTFPreCursivefk" w:hAnsi="NTFPreCursivefk"/>
                <w:sz w:val="28"/>
                <w:szCs w:val="28"/>
              </w:rPr>
              <w:t>School Uniform Policy emailed out)</w:t>
            </w:r>
          </w:p>
          <w:p w14:paraId="5C13DEAB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524055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53538E09" w14:textId="1789C69F" w:rsidR="00D91595" w:rsidRPr="00903DC5" w:rsidRDefault="00D91595" w:rsidP="00D9159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changed every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Friday, </w:t>
            </w:r>
            <w:proofErr w:type="gramStart"/>
            <w:r>
              <w:rPr>
                <w:rFonts w:ascii="NTFPreCursivefk" w:hAnsi="NTFPreCursivefk"/>
                <w:sz w:val="28"/>
                <w:szCs w:val="28"/>
              </w:rPr>
              <w:t>We</w:t>
            </w:r>
            <w:proofErr w:type="gramEnd"/>
            <w:r>
              <w:rPr>
                <w:rFonts w:ascii="NTFPreCursivefk" w:hAnsi="NTFPreCursivefk"/>
                <w:sz w:val="28"/>
                <w:szCs w:val="28"/>
              </w:rPr>
              <w:t xml:space="preserve"> now have 2 quiet reading sessions a week and reading volunteers in school, please ensure your child’s reading book and planner is in their school bag </w:t>
            </w:r>
            <w:r w:rsidR="007660FD">
              <w:rPr>
                <w:rFonts w:ascii="NTFPreCursivefk" w:hAnsi="NTFPreCursivefk"/>
                <w:sz w:val="28"/>
                <w:szCs w:val="28"/>
              </w:rPr>
              <w:t>every 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.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Children should read at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least 3 times at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>home</w:t>
            </w:r>
            <w:r w:rsidR="00ED635A">
              <w:rPr>
                <w:rFonts w:ascii="NTFPreCursivefk" w:hAnsi="NTFPreCursivefk"/>
                <w:sz w:val="28"/>
                <w:szCs w:val="28"/>
              </w:rPr>
              <w:t xml:space="preserve"> per week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. </w:t>
            </w:r>
          </w:p>
          <w:p w14:paraId="3E44F3CA" w14:textId="77777777" w:rsidR="003C5451" w:rsidRDefault="003C5451" w:rsidP="003C545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76496E76" w14:textId="77777777" w:rsidR="003C5451" w:rsidRPr="000913E5" w:rsidRDefault="003C5451" w:rsidP="003C5451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7A1F9C26" w14:textId="1349947B" w:rsidR="003C5451" w:rsidRPr="000913E5" w:rsidRDefault="003C5451" w:rsidP="003C5451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 w:rsidRPr="002C5056">
              <w:rPr>
                <w:rFonts w:ascii="NTFPreCursivefk" w:hAnsi="NTFPreCursivefk"/>
                <w:sz w:val="28"/>
              </w:rPr>
              <w:t xml:space="preserve">Rabbit class </w:t>
            </w:r>
            <w:r>
              <w:rPr>
                <w:rFonts w:ascii="NTFPreCursivefk" w:hAnsi="NTFPreCursivefk"/>
                <w:sz w:val="28"/>
              </w:rPr>
              <w:t>have</w:t>
            </w:r>
            <w:r w:rsidRPr="002C5056">
              <w:rPr>
                <w:rFonts w:ascii="NTFPreCursivefk" w:hAnsi="NTFPreCursivefk"/>
                <w:sz w:val="28"/>
              </w:rPr>
              <w:t xml:space="preserve"> be</w:t>
            </w:r>
            <w:r>
              <w:rPr>
                <w:rFonts w:ascii="NTFPreCursivefk" w:hAnsi="NTFPreCursivefk"/>
                <w:sz w:val="28"/>
              </w:rPr>
              <w:t>en</w:t>
            </w:r>
            <w:r w:rsidRPr="002C5056">
              <w:rPr>
                <w:rFonts w:ascii="NTFPreCursivefk" w:hAnsi="NTFPreCursivefk"/>
                <w:sz w:val="28"/>
              </w:rPr>
              <w:t xml:space="preserve"> given their login details for Times Table Rock Stars. They should </w:t>
            </w:r>
            <w:r w:rsidR="00B13B54">
              <w:rPr>
                <w:rFonts w:ascii="NTFPreCursivefk" w:hAnsi="NTFPreCursivefk"/>
                <w:sz w:val="28"/>
              </w:rPr>
              <w:t>now</w:t>
            </w:r>
            <w:r w:rsidRPr="002C5056">
              <w:rPr>
                <w:rFonts w:ascii="NTFPreCursivefk" w:hAnsi="NTFPreCursivefk"/>
                <w:sz w:val="28"/>
              </w:rPr>
              <w:t xml:space="preserve"> be practising their </w:t>
            </w:r>
            <w:proofErr w:type="gramStart"/>
            <w:r w:rsidRPr="002C5056">
              <w:rPr>
                <w:rFonts w:ascii="NTFPreCursivefk" w:hAnsi="NTFPreCursivefk"/>
                <w:sz w:val="28"/>
              </w:rPr>
              <w:t>2, 5, and 10 times</w:t>
            </w:r>
            <w:proofErr w:type="gramEnd"/>
            <w:r w:rsidRPr="002C5056">
              <w:rPr>
                <w:rFonts w:ascii="NTFPreCursivefk" w:hAnsi="NTFPreCursivefk"/>
                <w:sz w:val="28"/>
              </w:rPr>
              <w:t xml:space="preserve"> tables by accessing the TTRS 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</w:p>
          <w:p w14:paraId="29B6649A" w14:textId="77777777" w:rsidR="003C5451" w:rsidRPr="004352B2" w:rsidRDefault="003C5451" w:rsidP="003C5451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53E3917" w14:textId="77777777" w:rsidR="003C5451" w:rsidRDefault="003C5451" w:rsidP="003C5451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term:</w:t>
            </w:r>
          </w:p>
          <w:p w14:paraId="4CF51850" w14:textId="77777777" w:rsidR="006A128A" w:rsidRDefault="006A128A" w:rsidP="007660FD">
            <w:pPr>
              <w:rPr>
                <w:rFonts w:ascii="NTFPreCursivefk" w:hAnsi="NTFPreCursivefk"/>
                <w:b/>
                <w:sz w:val="28"/>
              </w:rPr>
            </w:pPr>
          </w:p>
          <w:p w14:paraId="4FB8A5F8" w14:textId="5D7E2F9A" w:rsidR="007660FD" w:rsidRPr="004B164E" w:rsidRDefault="007660FD" w:rsidP="007660FD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Pr="006C4FE9">
              <w:rPr>
                <w:rFonts w:ascii="NTFPreCursivefk" w:hAnsi="NTFPreCursivefk"/>
                <w:bCs/>
                <w:sz w:val="28"/>
              </w:rPr>
              <w:t>Great Women Who changed the World, The Sun and the Wind, Fantastic Mr Fox. Non-Chronological Reports, Simple Retelling of a Narrative, Recount from Personal Experience, Poetry Developing Vocabulary, Character Descriptions and Poetry (Humorous)</w:t>
            </w:r>
            <w:r>
              <w:rPr>
                <w:rFonts w:ascii="NTFPreCursivefk" w:hAnsi="NTFPreCursivefk"/>
                <w:b/>
                <w:sz w:val="28"/>
              </w:rPr>
              <w:t xml:space="preserve"> </w:t>
            </w:r>
          </w:p>
          <w:p w14:paraId="79C40498" w14:textId="77777777" w:rsidR="007660FD" w:rsidRPr="004352B2" w:rsidRDefault="007660FD" w:rsidP="007660FD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>
              <w:rPr>
                <w:rFonts w:ascii="NTFPreCursivefk" w:hAnsi="NTFPreCursivefk"/>
                <w:sz w:val="28"/>
              </w:rPr>
              <w:t xml:space="preserve"> Time, Statistics, Position and Direction</w:t>
            </w:r>
          </w:p>
          <w:p w14:paraId="6FF12278" w14:textId="77777777" w:rsidR="007660FD" w:rsidRPr="008F194E" w:rsidRDefault="007660FD" w:rsidP="007660FD">
            <w:pPr>
              <w:pStyle w:val="NoSpacing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>Geography:</w:t>
            </w:r>
            <w:r w:rsidRPr="005F0B56">
              <w:rPr>
                <w:rFonts w:ascii="NTFPreCursivefk" w:hAnsi="NTFPreCursivefk"/>
                <w:sz w:val="28"/>
              </w:rPr>
              <w:t xml:space="preserve"> </w:t>
            </w:r>
            <w:r w:rsidRPr="008F194E">
              <w:rPr>
                <w:rFonts w:ascii="NTFPreCursivefk" w:hAnsi="NTFPreCursivefk"/>
                <w:sz w:val="28"/>
              </w:rPr>
              <w:t>Yanomami – Study Human and Physical Geography of a Small Area of United Kingdom, and of a Contrasting Non-European Country</w:t>
            </w:r>
          </w:p>
          <w:p w14:paraId="52A02E6C" w14:textId="002F25CD" w:rsidR="00F03A15" w:rsidRPr="007660FD" w:rsidRDefault="007660FD" w:rsidP="000C36B4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Revisit, Living Things and their Habitats</w:t>
            </w:r>
          </w:p>
        </w:tc>
      </w:tr>
    </w:tbl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4EC3"/>
    <w:rsid w:val="000054F2"/>
    <w:rsid w:val="00050EE2"/>
    <w:rsid w:val="00070995"/>
    <w:rsid w:val="000913E5"/>
    <w:rsid w:val="0009239D"/>
    <w:rsid w:val="000C36B4"/>
    <w:rsid w:val="000C6A68"/>
    <w:rsid w:val="000D5C75"/>
    <w:rsid w:val="000F0354"/>
    <w:rsid w:val="00122FD1"/>
    <w:rsid w:val="00127D7F"/>
    <w:rsid w:val="001405F0"/>
    <w:rsid w:val="00153DA5"/>
    <w:rsid w:val="001549B0"/>
    <w:rsid w:val="001578A5"/>
    <w:rsid w:val="001640F8"/>
    <w:rsid w:val="001A2D36"/>
    <w:rsid w:val="001C6D9D"/>
    <w:rsid w:val="00204156"/>
    <w:rsid w:val="00213559"/>
    <w:rsid w:val="002173E4"/>
    <w:rsid w:val="00253129"/>
    <w:rsid w:val="0027556A"/>
    <w:rsid w:val="00281476"/>
    <w:rsid w:val="00294C71"/>
    <w:rsid w:val="002A4453"/>
    <w:rsid w:val="002C5056"/>
    <w:rsid w:val="002C57F3"/>
    <w:rsid w:val="003132A0"/>
    <w:rsid w:val="00314832"/>
    <w:rsid w:val="00316C23"/>
    <w:rsid w:val="0032293F"/>
    <w:rsid w:val="00324EF0"/>
    <w:rsid w:val="00346E67"/>
    <w:rsid w:val="00347006"/>
    <w:rsid w:val="003604D5"/>
    <w:rsid w:val="00365C72"/>
    <w:rsid w:val="003C5451"/>
    <w:rsid w:val="003E5230"/>
    <w:rsid w:val="003E709B"/>
    <w:rsid w:val="004352B2"/>
    <w:rsid w:val="00482979"/>
    <w:rsid w:val="00483136"/>
    <w:rsid w:val="00484EA0"/>
    <w:rsid w:val="004A1E1B"/>
    <w:rsid w:val="004A5370"/>
    <w:rsid w:val="004B164E"/>
    <w:rsid w:val="004D601A"/>
    <w:rsid w:val="004F0362"/>
    <w:rsid w:val="004F14C3"/>
    <w:rsid w:val="004F50FA"/>
    <w:rsid w:val="00536E3E"/>
    <w:rsid w:val="00541B62"/>
    <w:rsid w:val="00543FD8"/>
    <w:rsid w:val="00567C55"/>
    <w:rsid w:val="005C1DCC"/>
    <w:rsid w:val="005C3209"/>
    <w:rsid w:val="005F0B56"/>
    <w:rsid w:val="005F1A9E"/>
    <w:rsid w:val="005F5246"/>
    <w:rsid w:val="0060486B"/>
    <w:rsid w:val="00624482"/>
    <w:rsid w:val="00630575"/>
    <w:rsid w:val="006729D4"/>
    <w:rsid w:val="006764DE"/>
    <w:rsid w:val="006A128A"/>
    <w:rsid w:val="006C4FE9"/>
    <w:rsid w:val="006E713E"/>
    <w:rsid w:val="00752493"/>
    <w:rsid w:val="007660FD"/>
    <w:rsid w:val="00781EE6"/>
    <w:rsid w:val="00795B9C"/>
    <w:rsid w:val="007C1232"/>
    <w:rsid w:val="007F54B8"/>
    <w:rsid w:val="00830131"/>
    <w:rsid w:val="00844EE5"/>
    <w:rsid w:val="0087122F"/>
    <w:rsid w:val="008A1A79"/>
    <w:rsid w:val="008B0CFF"/>
    <w:rsid w:val="008B68AC"/>
    <w:rsid w:val="008C3C25"/>
    <w:rsid w:val="008D3B05"/>
    <w:rsid w:val="008E1A07"/>
    <w:rsid w:val="008F194E"/>
    <w:rsid w:val="00903DC5"/>
    <w:rsid w:val="009129CB"/>
    <w:rsid w:val="00917273"/>
    <w:rsid w:val="0097119E"/>
    <w:rsid w:val="00977ABE"/>
    <w:rsid w:val="009869B8"/>
    <w:rsid w:val="009878E1"/>
    <w:rsid w:val="009B2C0D"/>
    <w:rsid w:val="009B6A72"/>
    <w:rsid w:val="009E075D"/>
    <w:rsid w:val="009E47B6"/>
    <w:rsid w:val="00A0345A"/>
    <w:rsid w:val="00A062D3"/>
    <w:rsid w:val="00A0652C"/>
    <w:rsid w:val="00A12D13"/>
    <w:rsid w:val="00A2425E"/>
    <w:rsid w:val="00A264E5"/>
    <w:rsid w:val="00A337E6"/>
    <w:rsid w:val="00AC3B24"/>
    <w:rsid w:val="00AC6CF4"/>
    <w:rsid w:val="00AE73B7"/>
    <w:rsid w:val="00B02B46"/>
    <w:rsid w:val="00B13B54"/>
    <w:rsid w:val="00B363AC"/>
    <w:rsid w:val="00B62918"/>
    <w:rsid w:val="00C06B08"/>
    <w:rsid w:val="00C36954"/>
    <w:rsid w:val="00C42DD3"/>
    <w:rsid w:val="00C53FAB"/>
    <w:rsid w:val="00C66BFB"/>
    <w:rsid w:val="00C92832"/>
    <w:rsid w:val="00C95E50"/>
    <w:rsid w:val="00CA6B5A"/>
    <w:rsid w:val="00CB21C0"/>
    <w:rsid w:val="00CC16C7"/>
    <w:rsid w:val="00CD2AAF"/>
    <w:rsid w:val="00CE60C6"/>
    <w:rsid w:val="00CE6103"/>
    <w:rsid w:val="00CE6681"/>
    <w:rsid w:val="00D0350D"/>
    <w:rsid w:val="00D060A5"/>
    <w:rsid w:val="00D102A3"/>
    <w:rsid w:val="00D14889"/>
    <w:rsid w:val="00D32030"/>
    <w:rsid w:val="00D62B87"/>
    <w:rsid w:val="00D91595"/>
    <w:rsid w:val="00D9197D"/>
    <w:rsid w:val="00D9586B"/>
    <w:rsid w:val="00DA0F01"/>
    <w:rsid w:val="00DA7EC9"/>
    <w:rsid w:val="00DC6DB0"/>
    <w:rsid w:val="00DD1AE4"/>
    <w:rsid w:val="00DF7A5C"/>
    <w:rsid w:val="00E1244A"/>
    <w:rsid w:val="00E1670F"/>
    <w:rsid w:val="00E23274"/>
    <w:rsid w:val="00E502B5"/>
    <w:rsid w:val="00E72A2E"/>
    <w:rsid w:val="00EA1F71"/>
    <w:rsid w:val="00EC70C5"/>
    <w:rsid w:val="00EC7984"/>
    <w:rsid w:val="00ED0B16"/>
    <w:rsid w:val="00ED635A"/>
    <w:rsid w:val="00EE6788"/>
    <w:rsid w:val="00EF498F"/>
    <w:rsid w:val="00F01139"/>
    <w:rsid w:val="00F03A15"/>
    <w:rsid w:val="00F21A18"/>
    <w:rsid w:val="00F3442B"/>
    <w:rsid w:val="00F47802"/>
    <w:rsid w:val="00F47A33"/>
    <w:rsid w:val="00F8047E"/>
    <w:rsid w:val="00FC5FC5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1D2AD-833A-450B-89DB-19F234438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41192-638F-4595-9716-FC5788213AA3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C3FDA3E6-77CC-41ED-9608-B9450A243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Chaleigh Noe</cp:lastModifiedBy>
  <cp:revision>35</cp:revision>
  <cp:lastPrinted>2024-01-03T16:00:00Z</cp:lastPrinted>
  <dcterms:created xsi:type="dcterms:W3CDTF">2024-09-02T14:40:00Z</dcterms:created>
  <dcterms:modified xsi:type="dcterms:W3CDTF">2025-04-24T07:00:00Z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Departments">
    <vt:lpwstr/>
  </property>
  <property fmtid="{D5CDD505-2E9C-101B-9397-08002B2CF9AE}" pid="4" name="Locations">
    <vt:lpwstr/>
  </property>
  <property fmtid="{D5CDD505-2E9C-101B-9397-08002B2CF9AE}" pid="5" name="DocumentType">
    <vt:lpwstr/>
  </property>
  <property fmtid="{D5CDD505-2E9C-101B-9397-08002B2CF9AE}" pid="6" name="KeywordsTags">
    <vt:lpwstr/>
  </property>
</Properties>
</file>