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1104" w14:textId="77777777" w:rsidR="002D2DDE" w:rsidRDefault="00000000">
      <w:pPr>
        <w:spacing w:after="1150" w:line="259" w:lineRule="auto"/>
        <w:ind w:left="2974" w:firstLine="0"/>
      </w:pPr>
      <w:r>
        <w:rPr>
          <w:noProof/>
        </w:rPr>
        <w:drawing>
          <wp:inline distT="0" distB="0" distL="0" distR="0" wp14:anchorId="08EF54DA" wp14:editId="6096F0D5">
            <wp:extent cx="2674747" cy="14287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2674747" cy="1428750"/>
                    </a:xfrm>
                    <a:prstGeom prst="rect">
                      <a:avLst/>
                    </a:prstGeom>
                  </pic:spPr>
                </pic:pic>
              </a:graphicData>
            </a:graphic>
          </wp:inline>
        </w:drawing>
      </w:r>
    </w:p>
    <w:p w14:paraId="29F4A5D7" w14:textId="77777777" w:rsidR="002D2DDE" w:rsidRDefault="00000000">
      <w:pPr>
        <w:spacing w:after="182" w:line="259" w:lineRule="auto"/>
        <w:ind w:left="1946" w:firstLine="0"/>
      </w:pPr>
      <w:r>
        <w:rPr>
          <w:b/>
          <w:sz w:val="45"/>
        </w:rPr>
        <w:t>Access Arrangements Policy</w:t>
      </w:r>
    </w:p>
    <w:p w14:paraId="298AE559" w14:textId="77777777" w:rsidR="002D2DDE" w:rsidRDefault="00000000">
      <w:pPr>
        <w:spacing w:after="0" w:line="259" w:lineRule="auto"/>
        <w:ind w:left="2" w:firstLine="0"/>
        <w:jc w:val="center"/>
      </w:pPr>
      <w:r>
        <w:rPr>
          <w:sz w:val="30"/>
        </w:rPr>
        <w:t>Sir Bobby Robson School</w:t>
      </w:r>
    </w:p>
    <w:p w14:paraId="508D62AB" w14:textId="77777777" w:rsidR="002D2DDE" w:rsidRDefault="00000000">
      <w:pPr>
        <w:pStyle w:val="Heading1"/>
        <w:numPr>
          <w:ilvl w:val="0"/>
          <w:numId w:val="0"/>
        </w:numPr>
        <w:spacing w:after="0"/>
        <w:ind w:left="-5"/>
      </w:pPr>
      <w:r>
        <w:t>Access Arrangements Policy</w:t>
      </w:r>
    </w:p>
    <w:tbl>
      <w:tblPr>
        <w:tblStyle w:val="TableGrid"/>
        <w:tblW w:w="10145" w:type="dxa"/>
        <w:tblInd w:w="8" w:type="dxa"/>
        <w:tblCellMar>
          <w:top w:w="0" w:type="dxa"/>
          <w:left w:w="127" w:type="dxa"/>
          <w:bottom w:w="0" w:type="dxa"/>
          <w:right w:w="115" w:type="dxa"/>
        </w:tblCellMar>
        <w:tblLook w:val="04A0" w:firstRow="1" w:lastRow="0" w:firstColumn="1" w:lastColumn="0" w:noHBand="0" w:noVBand="1"/>
      </w:tblPr>
      <w:tblGrid>
        <w:gridCol w:w="3043"/>
        <w:gridCol w:w="7102"/>
      </w:tblGrid>
      <w:tr w:rsidR="002D2DDE" w14:paraId="4614C584"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5B0F2412" w14:textId="77777777" w:rsidR="002D2DDE" w:rsidRDefault="00000000">
            <w:pPr>
              <w:spacing w:after="0" w:line="259" w:lineRule="auto"/>
              <w:ind w:left="0" w:firstLine="0"/>
            </w:pPr>
            <w:r>
              <w:t>Centre name</w:t>
            </w:r>
          </w:p>
        </w:tc>
        <w:tc>
          <w:tcPr>
            <w:tcW w:w="7102" w:type="dxa"/>
            <w:tcBorders>
              <w:top w:val="single" w:sz="6" w:space="0" w:color="BBBBBB"/>
              <w:left w:val="single" w:sz="6" w:space="0" w:color="BBBBBB"/>
              <w:bottom w:val="single" w:sz="6" w:space="0" w:color="BBBBBB"/>
              <w:right w:val="single" w:sz="6" w:space="0" w:color="BBBBBB"/>
            </w:tcBorders>
            <w:vAlign w:val="center"/>
          </w:tcPr>
          <w:p w14:paraId="6EE79A3B" w14:textId="77777777" w:rsidR="002D2DDE" w:rsidRDefault="00000000">
            <w:pPr>
              <w:spacing w:after="0" w:line="259" w:lineRule="auto"/>
              <w:ind w:left="0" w:firstLine="0"/>
            </w:pPr>
            <w:r>
              <w:t>Sir Bobby Robson School</w:t>
            </w:r>
          </w:p>
        </w:tc>
      </w:tr>
      <w:tr w:rsidR="002D2DDE" w14:paraId="121048A2"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25EA2B00" w14:textId="77777777" w:rsidR="002D2DDE" w:rsidRDefault="00000000">
            <w:pPr>
              <w:spacing w:after="0" w:line="259" w:lineRule="auto"/>
              <w:ind w:left="0" w:firstLine="0"/>
            </w:pPr>
            <w:r>
              <w:t>Centre number</w:t>
            </w:r>
          </w:p>
        </w:tc>
        <w:tc>
          <w:tcPr>
            <w:tcW w:w="7102" w:type="dxa"/>
            <w:tcBorders>
              <w:top w:val="single" w:sz="6" w:space="0" w:color="BBBBBB"/>
              <w:left w:val="single" w:sz="6" w:space="0" w:color="BBBBBB"/>
              <w:bottom w:val="single" w:sz="6" w:space="0" w:color="BBBBBB"/>
              <w:right w:val="single" w:sz="6" w:space="0" w:color="BBBBBB"/>
            </w:tcBorders>
            <w:vAlign w:val="center"/>
          </w:tcPr>
          <w:p w14:paraId="238074DF" w14:textId="77777777" w:rsidR="002D2DDE" w:rsidRDefault="00000000">
            <w:pPr>
              <w:spacing w:after="0" w:line="259" w:lineRule="auto"/>
              <w:ind w:left="0" w:firstLine="0"/>
            </w:pPr>
            <w:r>
              <w:t>19261</w:t>
            </w:r>
          </w:p>
        </w:tc>
      </w:tr>
      <w:tr w:rsidR="002D2DDE" w14:paraId="1BE8E0AC"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15BF3C7B" w14:textId="77777777" w:rsidR="002D2DDE" w:rsidRDefault="00000000">
            <w:pPr>
              <w:spacing w:after="0" w:line="259" w:lineRule="auto"/>
              <w:ind w:left="0" w:firstLine="0"/>
            </w:pPr>
            <w:r>
              <w:t>Date policy first created</w:t>
            </w:r>
          </w:p>
        </w:tc>
        <w:tc>
          <w:tcPr>
            <w:tcW w:w="7102" w:type="dxa"/>
            <w:tcBorders>
              <w:top w:val="single" w:sz="6" w:space="0" w:color="BBBBBB"/>
              <w:left w:val="single" w:sz="6" w:space="0" w:color="BBBBBB"/>
              <w:bottom w:val="single" w:sz="6" w:space="0" w:color="BBBBBB"/>
              <w:right w:val="single" w:sz="6" w:space="0" w:color="BBBBBB"/>
            </w:tcBorders>
            <w:vAlign w:val="center"/>
          </w:tcPr>
          <w:p w14:paraId="647FF50D" w14:textId="77777777" w:rsidR="002D2DDE" w:rsidRDefault="00000000">
            <w:pPr>
              <w:spacing w:after="0" w:line="259" w:lineRule="auto"/>
              <w:ind w:left="0" w:firstLine="0"/>
            </w:pPr>
            <w:r>
              <w:t>06/10/2025</w:t>
            </w:r>
          </w:p>
        </w:tc>
      </w:tr>
      <w:tr w:rsidR="002D2DDE" w14:paraId="3905A31E"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4FFFDE01" w14:textId="77777777" w:rsidR="002D2DDE" w:rsidRDefault="00000000">
            <w:pPr>
              <w:spacing w:after="0" w:line="259" w:lineRule="auto"/>
              <w:ind w:left="0" w:firstLine="0"/>
            </w:pPr>
            <w:r>
              <w:t>Current policy approved by</w:t>
            </w:r>
          </w:p>
        </w:tc>
        <w:tc>
          <w:tcPr>
            <w:tcW w:w="7102" w:type="dxa"/>
            <w:tcBorders>
              <w:top w:val="single" w:sz="6" w:space="0" w:color="BBBBBB"/>
              <w:left w:val="single" w:sz="6" w:space="0" w:color="BBBBBB"/>
              <w:bottom w:val="single" w:sz="6" w:space="0" w:color="BBBBBB"/>
              <w:right w:val="single" w:sz="6" w:space="0" w:color="BBBBBB"/>
            </w:tcBorders>
            <w:vAlign w:val="center"/>
          </w:tcPr>
          <w:p w14:paraId="25F4BD0F" w14:textId="77777777" w:rsidR="002D2DDE" w:rsidRDefault="00000000">
            <w:pPr>
              <w:spacing w:after="0" w:line="259" w:lineRule="auto"/>
              <w:ind w:left="0" w:firstLine="0"/>
            </w:pPr>
            <w:r>
              <w:t>Ashlee Jacobs</w:t>
            </w:r>
          </w:p>
        </w:tc>
      </w:tr>
      <w:tr w:rsidR="002D2DDE" w14:paraId="320F82B2"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284F985B" w14:textId="77777777" w:rsidR="002D2DDE" w:rsidRDefault="00000000">
            <w:pPr>
              <w:spacing w:after="0" w:line="259" w:lineRule="auto"/>
              <w:ind w:left="0" w:firstLine="0"/>
            </w:pPr>
            <w:r>
              <w:t>Current policy reviewed by</w:t>
            </w:r>
          </w:p>
        </w:tc>
        <w:tc>
          <w:tcPr>
            <w:tcW w:w="7102" w:type="dxa"/>
            <w:tcBorders>
              <w:top w:val="single" w:sz="6" w:space="0" w:color="BBBBBB"/>
              <w:left w:val="single" w:sz="6" w:space="0" w:color="BBBBBB"/>
              <w:bottom w:val="single" w:sz="6" w:space="0" w:color="BBBBBB"/>
              <w:right w:val="single" w:sz="6" w:space="0" w:color="BBBBBB"/>
            </w:tcBorders>
            <w:vAlign w:val="center"/>
          </w:tcPr>
          <w:p w14:paraId="1094A876" w14:textId="77777777" w:rsidR="002D2DDE" w:rsidRDefault="00000000">
            <w:pPr>
              <w:spacing w:after="0" w:line="259" w:lineRule="auto"/>
              <w:ind w:left="0" w:firstLine="0"/>
            </w:pPr>
            <w:r>
              <w:t>Governing Body</w:t>
            </w:r>
          </w:p>
        </w:tc>
      </w:tr>
      <w:tr w:rsidR="002D2DDE" w14:paraId="51F8E138"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1815B99D" w14:textId="77777777" w:rsidR="002D2DDE" w:rsidRDefault="00000000">
            <w:pPr>
              <w:spacing w:after="0" w:line="259" w:lineRule="auto"/>
              <w:ind w:left="0" w:firstLine="0"/>
            </w:pPr>
            <w:r>
              <w:t>Date of review</w:t>
            </w:r>
          </w:p>
        </w:tc>
        <w:tc>
          <w:tcPr>
            <w:tcW w:w="7102" w:type="dxa"/>
            <w:tcBorders>
              <w:top w:val="single" w:sz="6" w:space="0" w:color="BBBBBB"/>
              <w:left w:val="single" w:sz="6" w:space="0" w:color="BBBBBB"/>
              <w:bottom w:val="single" w:sz="6" w:space="0" w:color="BBBBBB"/>
              <w:right w:val="single" w:sz="6" w:space="0" w:color="BBBBBB"/>
            </w:tcBorders>
            <w:vAlign w:val="center"/>
          </w:tcPr>
          <w:p w14:paraId="147E7270" w14:textId="77777777" w:rsidR="002D2DDE" w:rsidRDefault="00000000">
            <w:pPr>
              <w:spacing w:after="0" w:line="259" w:lineRule="auto"/>
              <w:ind w:left="0" w:firstLine="0"/>
            </w:pPr>
            <w:r>
              <w:t>01/11/2025</w:t>
            </w:r>
          </w:p>
        </w:tc>
      </w:tr>
      <w:tr w:rsidR="002D2DDE" w14:paraId="36CBDD0A"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53E4F377" w14:textId="77777777" w:rsidR="002D2DDE" w:rsidRDefault="00000000">
            <w:pPr>
              <w:spacing w:after="0" w:line="259" w:lineRule="auto"/>
              <w:ind w:left="0" w:firstLine="0"/>
            </w:pPr>
            <w:r>
              <w:t xml:space="preserve">Date of next review </w:t>
            </w:r>
          </w:p>
        </w:tc>
        <w:tc>
          <w:tcPr>
            <w:tcW w:w="7102" w:type="dxa"/>
            <w:tcBorders>
              <w:top w:val="single" w:sz="6" w:space="0" w:color="BBBBBB"/>
              <w:left w:val="single" w:sz="6" w:space="0" w:color="BBBBBB"/>
              <w:bottom w:val="single" w:sz="6" w:space="0" w:color="BBBBBB"/>
              <w:right w:val="single" w:sz="6" w:space="0" w:color="BBBBBB"/>
            </w:tcBorders>
            <w:vAlign w:val="center"/>
          </w:tcPr>
          <w:p w14:paraId="115CF912" w14:textId="77777777" w:rsidR="002D2DDE" w:rsidRDefault="00000000">
            <w:pPr>
              <w:spacing w:after="0" w:line="259" w:lineRule="auto"/>
              <w:ind w:left="0" w:firstLine="0"/>
            </w:pPr>
            <w:r>
              <w:t>01/09/2026</w:t>
            </w:r>
          </w:p>
        </w:tc>
      </w:tr>
    </w:tbl>
    <w:p w14:paraId="45EB96A2" w14:textId="77777777" w:rsidR="002D2DDE" w:rsidRDefault="00000000">
      <w:pPr>
        <w:spacing w:after="371" w:line="259" w:lineRule="auto"/>
        <w:ind w:left="0" w:firstLine="0"/>
      </w:pPr>
      <w:r>
        <w:t xml:space="preserve"> </w:t>
      </w:r>
    </w:p>
    <w:p w14:paraId="79FEA20F" w14:textId="77777777" w:rsidR="002D2DDE" w:rsidRDefault="00000000">
      <w:pPr>
        <w:pStyle w:val="Heading1"/>
        <w:numPr>
          <w:ilvl w:val="0"/>
          <w:numId w:val="0"/>
        </w:numPr>
        <w:spacing w:after="0"/>
        <w:ind w:left="-5"/>
      </w:pPr>
      <w:r>
        <w:t>Key staff involved in the policy</w:t>
      </w:r>
    </w:p>
    <w:tbl>
      <w:tblPr>
        <w:tblStyle w:val="TableGrid"/>
        <w:tblW w:w="10145" w:type="dxa"/>
        <w:tblInd w:w="8" w:type="dxa"/>
        <w:tblCellMar>
          <w:top w:w="134" w:type="dxa"/>
          <w:left w:w="127" w:type="dxa"/>
          <w:bottom w:w="0" w:type="dxa"/>
          <w:right w:w="115" w:type="dxa"/>
        </w:tblCellMar>
        <w:tblLook w:val="04A0" w:firstRow="1" w:lastRow="0" w:firstColumn="1" w:lastColumn="0" w:noHBand="0" w:noVBand="1"/>
      </w:tblPr>
      <w:tblGrid>
        <w:gridCol w:w="3043"/>
        <w:gridCol w:w="7102"/>
      </w:tblGrid>
      <w:tr w:rsidR="002D2DDE" w14:paraId="5070960D"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389C1827" w14:textId="77777777" w:rsidR="002D2DDE" w:rsidRDefault="00000000">
            <w:pPr>
              <w:spacing w:after="0" w:line="259" w:lineRule="auto"/>
              <w:ind w:left="0" w:firstLine="0"/>
            </w:pPr>
            <w:r>
              <w:rPr>
                <w:b/>
              </w:rPr>
              <w:t>Role</w:t>
            </w:r>
          </w:p>
        </w:tc>
        <w:tc>
          <w:tcPr>
            <w:tcW w:w="7102" w:type="dxa"/>
            <w:tcBorders>
              <w:top w:val="single" w:sz="6" w:space="0" w:color="BBBBBB"/>
              <w:left w:val="single" w:sz="6" w:space="0" w:color="BBBBBB"/>
              <w:bottom w:val="single" w:sz="6" w:space="0" w:color="BBBBBB"/>
              <w:right w:val="single" w:sz="6" w:space="0" w:color="BBBBBB"/>
            </w:tcBorders>
            <w:vAlign w:val="center"/>
          </w:tcPr>
          <w:p w14:paraId="57577000" w14:textId="77777777" w:rsidR="002D2DDE" w:rsidRDefault="00000000">
            <w:pPr>
              <w:spacing w:after="0" w:line="259" w:lineRule="auto"/>
              <w:ind w:left="0" w:firstLine="0"/>
            </w:pPr>
            <w:r>
              <w:rPr>
                <w:b/>
              </w:rPr>
              <w:t>Name</w:t>
            </w:r>
          </w:p>
        </w:tc>
      </w:tr>
      <w:tr w:rsidR="002D2DDE" w14:paraId="1DDBF5DA" w14:textId="77777777" w:rsidTr="0030013A">
        <w:trPr>
          <w:trHeight w:val="357"/>
        </w:trPr>
        <w:tc>
          <w:tcPr>
            <w:tcW w:w="3043" w:type="dxa"/>
            <w:tcBorders>
              <w:top w:val="single" w:sz="6" w:space="0" w:color="BBBBBB"/>
              <w:left w:val="single" w:sz="6" w:space="0" w:color="BBBBBB"/>
              <w:bottom w:val="single" w:sz="6" w:space="0" w:color="BBBBBB"/>
              <w:right w:val="single" w:sz="6" w:space="0" w:color="BBBBBB"/>
            </w:tcBorders>
            <w:vAlign w:val="center"/>
          </w:tcPr>
          <w:p w14:paraId="0A3959B3" w14:textId="77777777" w:rsidR="002D2DDE" w:rsidRDefault="00000000">
            <w:pPr>
              <w:spacing w:after="0" w:line="259" w:lineRule="auto"/>
              <w:ind w:left="0" w:firstLine="0"/>
            </w:pPr>
            <w:r>
              <w:t>Head of centre</w:t>
            </w:r>
          </w:p>
        </w:tc>
        <w:tc>
          <w:tcPr>
            <w:tcW w:w="7102" w:type="dxa"/>
            <w:tcBorders>
              <w:top w:val="single" w:sz="6" w:space="0" w:color="BBBBBB"/>
              <w:left w:val="single" w:sz="6" w:space="0" w:color="BBBBBB"/>
              <w:bottom w:val="single" w:sz="6" w:space="0" w:color="BBBBBB"/>
              <w:right w:val="single" w:sz="6" w:space="0" w:color="BBBBBB"/>
            </w:tcBorders>
            <w:vAlign w:val="center"/>
          </w:tcPr>
          <w:p w14:paraId="5532EDDC" w14:textId="77777777" w:rsidR="002D2DDE" w:rsidRDefault="00000000">
            <w:pPr>
              <w:spacing w:after="0" w:line="259" w:lineRule="auto"/>
              <w:ind w:left="0" w:firstLine="0"/>
            </w:pPr>
            <w:r>
              <w:t>Ashlee Jacobs</w:t>
            </w:r>
          </w:p>
        </w:tc>
      </w:tr>
      <w:tr w:rsidR="002D2DDE" w14:paraId="48597C26" w14:textId="77777777" w:rsidTr="0030013A">
        <w:trPr>
          <w:trHeight w:val="1091"/>
        </w:trPr>
        <w:tc>
          <w:tcPr>
            <w:tcW w:w="3043" w:type="dxa"/>
            <w:tcBorders>
              <w:top w:val="single" w:sz="6" w:space="0" w:color="BBBBBB"/>
              <w:left w:val="single" w:sz="6" w:space="0" w:color="BBBBBB"/>
              <w:bottom w:val="single" w:sz="6" w:space="0" w:color="BBBBBB"/>
              <w:right w:val="single" w:sz="6" w:space="0" w:color="BBBBBB"/>
            </w:tcBorders>
          </w:tcPr>
          <w:p w14:paraId="1A737960" w14:textId="77777777" w:rsidR="002D2DDE" w:rsidRDefault="00000000">
            <w:pPr>
              <w:spacing w:after="0" w:line="259" w:lineRule="auto"/>
              <w:ind w:left="0" w:firstLine="0"/>
            </w:pPr>
            <w:r>
              <w:t>Senior leader(s)</w:t>
            </w:r>
          </w:p>
        </w:tc>
        <w:tc>
          <w:tcPr>
            <w:tcW w:w="7102" w:type="dxa"/>
            <w:tcBorders>
              <w:top w:val="single" w:sz="6" w:space="0" w:color="BBBBBB"/>
              <w:left w:val="single" w:sz="6" w:space="0" w:color="BBBBBB"/>
              <w:bottom w:val="single" w:sz="6" w:space="0" w:color="BBBBBB"/>
              <w:right w:val="single" w:sz="6" w:space="0" w:color="BBBBBB"/>
            </w:tcBorders>
          </w:tcPr>
          <w:p w14:paraId="5B040ECC" w14:textId="77777777" w:rsidR="002D2DDE" w:rsidRDefault="00000000">
            <w:pPr>
              <w:spacing w:after="16" w:line="259" w:lineRule="auto"/>
              <w:ind w:left="0" w:firstLine="0"/>
            </w:pPr>
            <w:r>
              <w:t xml:space="preserve">Ashlee Jacobs, </w:t>
            </w:r>
          </w:p>
          <w:p w14:paraId="45B8876B" w14:textId="77777777" w:rsidR="002D2DDE" w:rsidRDefault="00000000">
            <w:pPr>
              <w:spacing w:after="16" w:line="259" w:lineRule="auto"/>
              <w:ind w:left="0" w:firstLine="0"/>
            </w:pPr>
            <w:r>
              <w:t xml:space="preserve">Jonathan Sly, </w:t>
            </w:r>
          </w:p>
          <w:p w14:paraId="532FEF82" w14:textId="77777777" w:rsidR="002D2DDE" w:rsidRDefault="00000000">
            <w:pPr>
              <w:spacing w:after="16" w:line="259" w:lineRule="auto"/>
              <w:ind w:left="0" w:firstLine="0"/>
            </w:pPr>
            <w:r>
              <w:t xml:space="preserve">Ian Bristo, </w:t>
            </w:r>
          </w:p>
          <w:p w14:paraId="71042DAF" w14:textId="77777777" w:rsidR="002D2DDE" w:rsidRDefault="00000000">
            <w:pPr>
              <w:spacing w:after="0" w:line="259" w:lineRule="auto"/>
              <w:ind w:left="0" w:firstLine="0"/>
            </w:pPr>
            <w:r>
              <w:t>Harriet Hunt</w:t>
            </w:r>
          </w:p>
        </w:tc>
      </w:tr>
      <w:tr w:rsidR="002D2DDE" w14:paraId="12DD5E25" w14:textId="77777777" w:rsidTr="0030013A">
        <w:trPr>
          <w:trHeight w:val="400"/>
        </w:trPr>
        <w:tc>
          <w:tcPr>
            <w:tcW w:w="3043" w:type="dxa"/>
            <w:tcBorders>
              <w:top w:val="single" w:sz="6" w:space="0" w:color="BBBBBB"/>
              <w:left w:val="single" w:sz="6" w:space="0" w:color="BBBBBB"/>
              <w:bottom w:val="single" w:sz="6" w:space="0" w:color="BBBBBB"/>
              <w:right w:val="single" w:sz="6" w:space="0" w:color="BBBBBB"/>
            </w:tcBorders>
            <w:vAlign w:val="center"/>
          </w:tcPr>
          <w:p w14:paraId="2BFC9519" w14:textId="77777777" w:rsidR="002D2DDE" w:rsidRDefault="00000000">
            <w:pPr>
              <w:spacing w:after="0" w:line="259" w:lineRule="auto"/>
              <w:ind w:left="0" w:firstLine="0"/>
            </w:pPr>
            <w:r>
              <w:t>Exams officer</w:t>
            </w:r>
          </w:p>
        </w:tc>
        <w:tc>
          <w:tcPr>
            <w:tcW w:w="7102" w:type="dxa"/>
            <w:tcBorders>
              <w:top w:val="single" w:sz="6" w:space="0" w:color="BBBBBB"/>
              <w:left w:val="single" w:sz="6" w:space="0" w:color="BBBBBB"/>
              <w:bottom w:val="single" w:sz="6" w:space="0" w:color="BBBBBB"/>
              <w:right w:val="single" w:sz="6" w:space="0" w:color="BBBBBB"/>
            </w:tcBorders>
            <w:vAlign w:val="center"/>
          </w:tcPr>
          <w:p w14:paraId="13F0AB03" w14:textId="77777777" w:rsidR="002D2DDE" w:rsidRDefault="00000000">
            <w:pPr>
              <w:spacing w:after="0" w:line="259" w:lineRule="auto"/>
              <w:ind w:left="0" w:firstLine="0"/>
            </w:pPr>
            <w:r>
              <w:t>Ian Bristo</w:t>
            </w:r>
          </w:p>
        </w:tc>
      </w:tr>
      <w:tr w:rsidR="002D2DDE" w14:paraId="6F22A1F0" w14:textId="77777777" w:rsidTr="0030013A">
        <w:trPr>
          <w:trHeight w:val="424"/>
        </w:trPr>
        <w:tc>
          <w:tcPr>
            <w:tcW w:w="3043" w:type="dxa"/>
            <w:tcBorders>
              <w:top w:val="single" w:sz="6" w:space="0" w:color="BBBBBB"/>
              <w:left w:val="single" w:sz="6" w:space="0" w:color="BBBBBB"/>
              <w:bottom w:val="single" w:sz="6" w:space="0" w:color="BBBBBB"/>
              <w:right w:val="single" w:sz="6" w:space="0" w:color="BBBBBB"/>
            </w:tcBorders>
            <w:vAlign w:val="center"/>
          </w:tcPr>
          <w:p w14:paraId="517172EE" w14:textId="77777777" w:rsidR="002D2DDE" w:rsidRDefault="00000000">
            <w:pPr>
              <w:spacing w:after="0" w:line="259" w:lineRule="auto"/>
              <w:ind w:left="0" w:firstLine="0"/>
            </w:pPr>
            <w:r>
              <w:t>SENCo (or equivalent role)</w:t>
            </w:r>
          </w:p>
        </w:tc>
        <w:tc>
          <w:tcPr>
            <w:tcW w:w="7102" w:type="dxa"/>
            <w:tcBorders>
              <w:top w:val="single" w:sz="6" w:space="0" w:color="BBBBBB"/>
              <w:left w:val="single" w:sz="6" w:space="0" w:color="BBBBBB"/>
              <w:bottom w:val="single" w:sz="6" w:space="0" w:color="BBBBBB"/>
              <w:right w:val="single" w:sz="6" w:space="0" w:color="BBBBBB"/>
            </w:tcBorders>
            <w:vAlign w:val="center"/>
          </w:tcPr>
          <w:p w14:paraId="0852E4DD" w14:textId="77777777" w:rsidR="002D2DDE" w:rsidRDefault="00000000">
            <w:pPr>
              <w:spacing w:after="0" w:line="259" w:lineRule="auto"/>
              <w:ind w:left="0" w:firstLine="0"/>
            </w:pPr>
            <w:r>
              <w:t>Harriet Hunt</w:t>
            </w:r>
          </w:p>
        </w:tc>
      </w:tr>
      <w:tr w:rsidR="002D2DDE" w14:paraId="2EE2B5F1" w14:textId="77777777" w:rsidTr="0030013A">
        <w:trPr>
          <w:trHeight w:val="305"/>
        </w:trPr>
        <w:tc>
          <w:tcPr>
            <w:tcW w:w="3043" w:type="dxa"/>
            <w:tcBorders>
              <w:top w:val="single" w:sz="6" w:space="0" w:color="BBBBBB"/>
              <w:left w:val="single" w:sz="6" w:space="0" w:color="BBBBBB"/>
              <w:bottom w:val="single" w:sz="6" w:space="0" w:color="BBBBBB"/>
              <w:right w:val="single" w:sz="6" w:space="0" w:color="BBBBBB"/>
            </w:tcBorders>
            <w:vAlign w:val="center"/>
          </w:tcPr>
          <w:p w14:paraId="1EAB621C" w14:textId="77777777" w:rsidR="002D2DDE" w:rsidRDefault="00000000">
            <w:pPr>
              <w:spacing w:after="0" w:line="259" w:lineRule="auto"/>
              <w:ind w:left="0" w:firstLine="0"/>
            </w:pPr>
            <w:r>
              <w:t>Other staff (if applicable)</w:t>
            </w:r>
          </w:p>
        </w:tc>
        <w:tc>
          <w:tcPr>
            <w:tcW w:w="7102" w:type="dxa"/>
            <w:tcBorders>
              <w:top w:val="single" w:sz="6" w:space="0" w:color="BBBBBB"/>
              <w:left w:val="single" w:sz="6" w:space="0" w:color="BBBBBB"/>
              <w:bottom w:val="single" w:sz="6" w:space="0" w:color="BBBBBB"/>
              <w:right w:val="single" w:sz="6" w:space="0" w:color="BBBBBB"/>
            </w:tcBorders>
          </w:tcPr>
          <w:p w14:paraId="2FDF91A2" w14:textId="77777777" w:rsidR="002D2DDE" w:rsidRDefault="002D2DDE">
            <w:pPr>
              <w:spacing w:after="160" w:line="259" w:lineRule="auto"/>
              <w:ind w:left="0" w:firstLine="0"/>
            </w:pPr>
          </w:p>
        </w:tc>
      </w:tr>
    </w:tbl>
    <w:p w14:paraId="4A6A99F8" w14:textId="77777777" w:rsidR="002D2DDE" w:rsidRDefault="00000000">
      <w:pPr>
        <w:spacing w:after="136" w:line="259" w:lineRule="auto"/>
        <w:ind w:left="0" w:firstLine="0"/>
      </w:pPr>
      <w:r>
        <w:t xml:space="preserve"> </w:t>
      </w:r>
    </w:p>
    <w:p w14:paraId="7FD75AAF" w14:textId="77777777" w:rsidR="0030013A" w:rsidRDefault="0030013A">
      <w:pPr>
        <w:spacing w:after="160" w:line="278" w:lineRule="auto"/>
        <w:ind w:left="0" w:firstLine="0"/>
      </w:pPr>
      <w:r>
        <w:br w:type="page"/>
      </w:r>
    </w:p>
    <w:p w14:paraId="76A19A81" w14:textId="60C1A4AD" w:rsidR="002D2DDE" w:rsidRDefault="00000000" w:rsidP="0030013A">
      <w:pPr>
        <w:ind w:left="67"/>
        <w:jc w:val="both"/>
      </w:pPr>
      <w:r>
        <w:lastRenderedPageBreak/>
        <w:t>This policy is reviewed and updated annually to ensure that access arrangements process at Sir Bobby Robson School is managed in accordance with current requirements and regulations.</w:t>
      </w:r>
    </w:p>
    <w:p w14:paraId="30B137C8" w14:textId="4D2EB136" w:rsidR="002D2DDE" w:rsidRDefault="00000000" w:rsidP="0030013A">
      <w:pPr>
        <w:ind w:left="-5"/>
        <w:jc w:val="both"/>
      </w:pPr>
      <w:r>
        <w:t xml:space="preserve">References in this policy to GR, ICE and AARA refer to the JCQ documents </w:t>
      </w:r>
      <w:r>
        <w:rPr>
          <w:b/>
        </w:rPr>
        <w:t>General Regulations for Approved Centres,</w:t>
      </w:r>
      <w:r>
        <w:t xml:space="preserve"> </w:t>
      </w:r>
      <w:r>
        <w:rPr>
          <w:b/>
        </w:rPr>
        <w:t>Instructions for conducting examinations</w:t>
      </w:r>
      <w:r>
        <w:t xml:space="preserve"> and </w:t>
      </w:r>
      <w:r>
        <w:rPr>
          <w:b/>
        </w:rPr>
        <w:t>Ac</w:t>
      </w:r>
      <w:r w:rsidR="0030013A">
        <w:rPr>
          <w:b/>
        </w:rPr>
        <w:t>c</w:t>
      </w:r>
      <w:r>
        <w:rPr>
          <w:b/>
        </w:rPr>
        <w:t>ess Arrangements and Reasonable Adjustments</w:t>
      </w:r>
      <w:r>
        <w:t>.</w:t>
      </w:r>
    </w:p>
    <w:p w14:paraId="19B5C34F" w14:textId="77777777" w:rsidR="002D2DDE" w:rsidRDefault="00000000" w:rsidP="0030013A">
      <w:pPr>
        <w:ind w:left="67"/>
        <w:jc w:val="both"/>
      </w:pPr>
      <w:r>
        <w:t>References to legislation are to the Equality Act 2010. Separate legislation is in place for Northern Ireland (see AARA 1.8). The definitions and procedures in AARA relating to access arrangements and reasonable adjustments will also apply in Northern Ireland.</w:t>
      </w:r>
    </w:p>
    <w:p w14:paraId="6D126465" w14:textId="77777777" w:rsidR="002D2DDE" w:rsidRDefault="00000000" w:rsidP="0030013A">
      <w:pPr>
        <w:spacing w:after="0" w:line="259" w:lineRule="auto"/>
        <w:ind w:left="0" w:firstLine="0"/>
        <w:jc w:val="both"/>
      </w:pPr>
      <w:r>
        <w:t xml:space="preserve"> </w:t>
      </w:r>
    </w:p>
    <w:p w14:paraId="75A26775" w14:textId="77777777" w:rsidR="002D2DDE" w:rsidRDefault="00000000" w:rsidP="0030013A">
      <w:pPr>
        <w:pStyle w:val="Heading1"/>
        <w:numPr>
          <w:ilvl w:val="0"/>
          <w:numId w:val="0"/>
        </w:numPr>
        <w:ind w:left="-5"/>
        <w:jc w:val="both"/>
      </w:pPr>
      <w:r>
        <w:t>Introduction</w:t>
      </w:r>
    </w:p>
    <w:p w14:paraId="7267DB94" w14:textId="77777777" w:rsidR="002D2DDE" w:rsidRDefault="00000000" w:rsidP="0030013A">
      <w:pPr>
        <w:ind w:left="67"/>
        <w:jc w:val="both"/>
      </w:pPr>
      <w:r>
        <w:t>(AARA Definitions)</w:t>
      </w:r>
    </w:p>
    <w:p w14:paraId="155FA226" w14:textId="77777777" w:rsidR="002D2DDE" w:rsidRDefault="00000000" w:rsidP="0030013A">
      <w:pPr>
        <w:pStyle w:val="Heading2"/>
        <w:ind w:left="-5"/>
        <w:jc w:val="both"/>
      </w:pPr>
      <w:r>
        <w:t>Access arrangements</w:t>
      </w:r>
    </w:p>
    <w:p w14:paraId="10DC3624" w14:textId="77777777" w:rsidR="002D2DDE" w:rsidRDefault="00000000" w:rsidP="0030013A">
      <w:pPr>
        <w:ind w:left="67"/>
        <w:jc w:val="both"/>
      </w:pPr>
      <w:r>
        <w:t xml:space="preserve">Access arrangements are agreed before an assessment. They allow candidates with specific needs, such as special educational needs, disabilities or temporary injuries to access the assessment and show what they know and can do without changing the demands of the assessment. The intention behind an access arrangement is to meet the needs of an individual candidate without affecting the integrity of the assessment. Access arrangements are the principal way in which awarding bodies comply with the duty under the Equality Act 2010 to make ‘reasonable </w:t>
      </w:r>
      <w:proofErr w:type="gramStart"/>
      <w:r>
        <w:t>adjustments’</w:t>
      </w:r>
      <w:proofErr w:type="gramEnd"/>
      <w:r>
        <w:t>.</w:t>
      </w:r>
    </w:p>
    <w:p w14:paraId="6B15CE9B" w14:textId="77777777" w:rsidR="002D2DDE" w:rsidRDefault="00000000" w:rsidP="0030013A">
      <w:pPr>
        <w:pStyle w:val="Heading2"/>
        <w:ind w:left="-5"/>
        <w:jc w:val="both"/>
      </w:pPr>
      <w:r>
        <w:t>Reasonable adjustments</w:t>
      </w:r>
    </w:p>
    <w:p w14:paraId="3EA3EDBF" w14:textId="77777777" w:rsidR="002D2DDE" w:rsidRDefault="00000000" w:rsidP="0030013A">
      <w:pPr>
        <w:ind w:left="67"/>
        <w:jc w:val="both"/>
      </w:pPr>
      <w:r>
        <w:t>The Equality Act 2010 requires an awarding body to make reasonable adjustments where a candidate, who is disabled within the meaning of the Equality Act 2010, would be at a substantial disadvantage in comparison to someone who is not disabled. The awarding body is required to take reasonable steps to overcome that disadvantage. An example would be a Braille paper which would be a reasonable adjustment for a vision impaired candidate who could read Braille. A reasonable adjustment may be unique to that individual and may not be included in the list of available access arrangements.</w:t>
      </w:r>
    </w:p>
    <w:p w14:paraId="31E47F58" w14:textId="77777777" w:rsidR="002D2DDE" w:rsidRDefault="00000000" w:rsidP="0030013A">
      <w:pPr>
        <w:spacing w:after="232"/>
        <w:ind w:left="67"/>
        <w:jc w:val="both"/>
      </w:pPr>
      <w:r>
        <w:t>Whether an adjustment will be considered reasonable will depend on several factors which will include, but are not limited to:</w:t>
      </w:r>
    </w:p>
    <w:p w14:paraId="25F62D56" w14:textId="77777777" w:rsidR="002D2DDE" w:rsidRDefault="00000000" w:rsidP="0030013A">
      <w:pPr>
        <w:numPr>
          <w:ilvl w:val="0"/>
          <w:numId w:val="1"/>
        </w:numPr>
        <w:spacing w:after="197"/>
        <w:ind w:hanging="228"/>
        <w:jc w:val="both"/>
      </w:pPr>
      <w:r>
        <w:t xml:space="preserve">the needs of the disabled </w:t>
      </w:r>
      <w:proofErr w:type="gramStart"/>
      <w:r>
        <w:t>candidate;</w:t>
      </w:r>
      <w:proofErr w:type="gramEnd"/>
    </w:p>
    <w:p w14:paraId="7035F1F7" w14:textId="77777777" w:rsidR="002D2DDE" w:rsidRDefault="00000000" w:rsidP="0030013A">
      <w:pPr>
        <w:numPr>
          <w:ilvl w:val="0"/>
          <w:numId w:val="1"/>
        </w:numPr>
        <w:spacing w:after="197"/>
        <w:ind w:hanging="228"/>
        <w:jc w:val="both"/>
      </w:pPr>
      <w:r>
        <w:t xml:space="preserve">the effectiveness of the </w:t>
      </w:r>
      <w:proofErr w:type="gramStart"/>
      <w:r>
        <w:t>adjustment;</w:t>
      </w:r>
      <w:proofErr w:type="gramEnd"/>
    </w:p>
    <w:p w14:paraId="609073A2" w14:textId="77777777" w:rsidR="002D2DDE" w:rsidRDefault="00000000" w:rsidP="0030013A">
      <w:pPr>
        <w:numPr>
          <w:ilvl w:val="0"/>
          <w:numId w:val="1"/>
        </w:numPr>
        <w:spacing w:after="197"/>
        <w:ind w:hanging="228"/>
        <w:jc w:val="both"/>
      </w:pPr>
      <w:r>
        <w:t>the cost of the adjustment; and</w:t>
      </w:r>
    </w:p>
    <w:p w14:paraId="20B10511" w14:textId="77777777" w:rsidR="002D2DDE" w:rsidRDefault="00000000" w:rsidP="0030013A">
      <w:pPr>
        <w:numPr>
          <w:ilvl w:val="0"/>
          <w:numId w:val="1"/>
        </w:numPr>
        <w:spacing w:after="242"/>
        <w:ind w:hanging="228"/>
        <w:jc w:val="both"/>
      </w:pPr>
      <w:r>
        <w:t>the likely impact of the adjustment upon the candidate and other candidates.</w:t>
      </w:r>
    </w:p>
    <w:p w14:paraId="421C1047" w14:textId="77777777" w:rsidR="002D2DDE" w:rsidRDefault="00000000" w:rsidP="0030013A">
      <w:pPr>
        <w:spacing w:after="234"/>
        <w:ind w:left="67"/>
        <w:jc w:val="both"/>
      </w:pPr>
      <w:r>
        <w:t>An adjustment will not be approved if it:</w:t>
      </w:r>
    </w:p>
    <w:p w14:paraId="49A948FC" w14:textId="77777777" w:rsidR="002D2DDE" w:rsidRDefault="00000000" w:rsidP="0030013A">
      <w:pPr>
        <w:numPr>
          <w:ilvl w:val="0"/>
          <w:numId w:val="1"/>
        </w:numPr>
        <w:spacing w:after="197"/>
        <w:ind w:hanging="228"/>
        <w:jc w:val="both"/>
      </w:pPr>
      <w:r>
        <w:t xml:space="preserve">involves unreasonable costs to the awarding </w:t>
      </w:r>
      <w:proofErr w:type="gramStart"/>
      <w:r>
        <w:t>body;</w:t>
      </w:r>
      <w:proofErr w:type="gramEnd"/>
    </w:p>
    <w:p w14:paraId="7E61D98A" w14:textId="77777777" w:rsidR="002D2DDE" w:rsidRDefault="00000000" w:rsidP="0030013A">
      <w:pPr>
        <w:numPr>
          <w:ilvl w:val="0"/>
          <w:numId w:val="1"/>
        </w:numPr>
        <w:spacing w:after="197"/>
        <w:ind w:hanging="228"/>
        <w:jc w:val="both"/>
      </w:pPr>
      <w:r>
        <w:t>involves unreasonable timeframes; or</w:t>
      </w:r>
    </w:p>
    <w:p w14:paraId="0AE375DA" w14:textId="77777777" w:rsidR="002D2DDE" w:rsidRDefault="00000000" w:rsidP="0030013A">
      <w:pPr>
        <w:numPr>
          <w:ilvl w:val="0"/>
          <w:numId w:val="1"/>
        </w:numPr>
        <w:spacing w:after="242"/>
        <w:ind w:hanging="228"/>
        <w:jc w:val="both"/>
      </w:pPr>
      <w:r>
        <w:t>affects the security and integrity of the assessment.</w:t>
      </w:r>
    </w:p>
    <w:p w14:paraId="532CE344" w14:textId="77777777" w:rsidR="002D2DDE" w:rsidRDefault="00000000" w:rsidP="0030013A">
      <w:pPr>
        <w:ind w:left="67"/>
        <w:jc w:val="both"/>
      </w:pPr>
      <w:r>
        <w:t>This is because the adjustment is not ‘reasonable’.</w:t>
      </w:r>
    </w:p>
    <w:p w14:paraId="7C1794F2" w14:textId="77777777" w:rsidR="002D2DDE" w:rsidRDefault="00000000" w:rsidP="0030013A">
      <w:pPr>
        <w:spacing w:after="364"/>
        <w:ind w:left="67"/>
        <w:jc w:val="both"/>
      </w:pPr>
      <w:r>
        <w:t>The centre must ensure that approved adjustments can be delivered to candidates.</w:t>
      </w:r>
    </w:p>
    <w:p w14:paraId="2FBA01AD" w14:textId="77777777" w:rsidR="002D2DDE" w:rsidRDefault="00000000" w:rsidP="0030013A">
      <w:pPr>
        <w:pStyle w:val="Heading1"/>
        <w:numPr>
          <w:ilvl w:val="0"/>
          <w:numId w:val="0"/>
        </w:numPr>
        <w:ind w:left="-5"/>
        <w:jc w:val="both"/>
      </w:pPr>
      <w:r>
        <w:t>Purpose of the policy</w:t>
      </w:r>
    </w:p>
    <w:p w14:paraId="0DDF03C5" w14:textId="77777777" w:rsidR="002D2DDE" w:rsidRDefault="00000000" w:rsidP="0030013A">
      <w:pPr>
        <w:spacing w:after="232"/>
        <w:ind w:left="67"/>
        <w:jc w:val="both"/>
      </w:pPr>
      <w:r>
        <w:t>The purpose of this policy is to confirm that Sir Bobby Robson School has a written record which clearly shows the centre is leading on the access arrangements process and:</w:t>
      </w:r>
    </w:p>
    <w:p w14:paraId="3FA05FB4" w14:textId="77777777" w:rsidR="002D2DDE" w:rsidRDefault="00000000" w:rsidP="0030013A">
      <w:pPr>
        <w:numPr>
          <w:ilvl w:val="0"/>
          <w:numId w:val="2"/>
        </w:numPr>
        <w:spacing w:after="9"/>
        <w:ind w:hanging="228"/>
        <w:jc w:val="both"/>
      </w:pPr>
      <w:r>
        <w:t xml:space="preserve">is complying with its obligation to identify the need for, request and implement access arrangements (GR </w:t>
      </w:r>
    </w:p>
    <w:p w14:paraId="06844CA5" w14:textId="77777777" w:rsidR="002D2DDE" w:rsidRDefault="00000000" w:rsidP="0030013A">
      <w:pPr>
        <w:spacing w:after="189"/>
        <w:ind w:left="310"/>
        <w:jc w:val="both"/>
      </w:pPr>
      <w:r>
        <w:t>5.4)</w:t>
      </w:r>
    </w:p>
    <w:p w14:paraId="1C7CF7A9" w14:textId="77777777" w:rsidR="002D2DDE" w:rsidRDefault="00000000" w:rsidP="0030013A">
      <w:pPr>
        <w:numPr>
          <w:ilvl w:val="0"/>
          <w:numId w:val="2"/>
        </w:numPr>
        <w:spacing w:after="361"/>
        <w:ind w:hanging="228"/>
        <w:jc w:val="both"/>
      </w:pPr>
      <w:r>
        <w:lastRenderedPageBreak/>
        <w:t xml:space="preserve">has a written process in place to check the qualification(s) of its assessor(s) and that the correct procedures are followed, as in Chapter 7 of the JCQ document </w:t>
      </w:r>
      <w:r>
        <w:rPr>
          <w:i/>
        </w:rPr>
        <w:t>Access Arrangements and Reasonable Adjustments</w:t>
      </w:r>
      <w:r>
        <w:t xml:space="preserve"> (GR 5.4)</w:t>
      </w:r>
    </w:p>
    <w:p w14:paraId="0135DE33" w14:textId="77777777" w:rsidR="002D2DDE" w:rsidRDefault="00000000" w:rsidP="0030013A">
      <w:pPr>
        <w:pStyle w:val="Heading1"/>
        <w:ind w:left="253" w:hanging="268"/>
        <w:jc w:val="both"/>
      </w:pPr>
      <w:r>
        <w:t>General principles</w:t>
      </w:r>
    </w:p>
    <w:p w14:paraId="0A99E8CD" w14:textId="77777777" w:rsidR="002D2DDE" w:rsidRDefault="00000000" w:rsidP="0030013A">
      <w:pPr>
        <w:ind w:left="67"/>
        <w:jc w:val="both"/>
      </w:pPr>
      <w:r>
        <w:t>The head of centre/senior leadership team will appoint a SENCo, or an equivalent member of staff, to coordinate the access arrangements process within the centre and determine appropriate arrangements for candidates with learning difficulties and disabilities, those for whom English is an additional language and those with a temporary illness or temporary injury. (GR 5.4)</w:t>
      </w:r>
    </w:p>
    <w:p w14:paraId="4D84C2A3" w14:textId="77777777" w:rsidR="002D2DDE" w:rsidRDefault="00000000" w:rsidP="0030013A">
      <w:pPr>
        <w:ind w:left="67"/>
        <w:jc w:val="both"/>
      </w:pPr>
      <w:r>
        <w:t xml:space="preserve">A centre </w:t>
      </w:r>
      <w:r>
        <w:rPr>
          <w:b/>
        </w:rPr>
        <w:t>must</w:t>
      </w:r>
      <w:r>
        <w:t xml:space="preserve"> make decisions on appropriate access arrangements for their candidates. Although professionals from other organisations may give advice, they </w:t>
      </w:r>
      <w:r>
        <w:rPr>
          <w:b/>
        </w:rPr>
        <w:t>cannot</w:t>
      </w:r>
      <w:r>
        <w:t xml:space="preserve"> make the decision for the centre. They will not have a working knowledge of an individual candidate’s needs and how their difficulties impact in the classroom and/or in timed assessments. It is the responsibility of the SENCo to make appropriate and informed decisions based on the JCQ regulations. (AA 4.2)</w:t>
      </w:r>
    </w:p>
    <w:p w14:paraId="792BB51A" w14:textId="77777777" w:rsidR="002D2DDE" w:rsidRDefault="00000000" w:rsidP="0030013A">
      <w:pPr>
        <w:spacing w:after="234"/>
        <w:ind w:left="67"/>
        <w:jc w:val="both"/>
      </w:pPr>
      <w:r>
        <w:t>The principles for Sir Bobby Robson School to consider include:</w:t>
      </w:r>
    </w:p>
    <w:p w14:paraId="1CCF8C5A" w14:textId="77777777" w:rsidR="002D2DDE" w:rsidRDefault="00000000" w:rsidP="0030013A">
      <w:pPr>
        <w:numPr>
          <w:ilvl w:val="0"/>
          <w:numId w:val="3"/>
        </w:numPr>
        <w:spacing w:after="187"/>
        <w:ind w:hanging="228"/>
        <w:jc w:val="both"/>
      </w:pPr>
      <w:r>
        <w:t>The purpose of an access arrangement/reasonable adjustment is to ensure, where possible, that barriers to assessment are removed for a disabled candidate preventing them from being placed at a substantial disadvantage due to persistent and significant difficulties. The integrity of the assessment is maintained, whilst at the same time providing access to assessments for a disabled candidate (AARA 4.2)</w:t>
      </w:r>
    </w:p>
    <w:p w14:paraId="61480D5E" w14:textId="77777777" w:rsidR="002D2DDE" w:rsidRDefault="00000000" w:rsidP="0030013A">
      <w:pPr>
        <w:numPr>
          <w:ilvl w:val="0"/>
          <w:numId w:val="3"/>
        </w:numPr>
        <w:spacing w:after="187"/>
        <w:ind w:hanging="228"/>
        <w:jc w:val="both"/>
      </w:pPr>
      <w:r>
        <w:t>Although access arrangements/adjustments are intended to allow access to assessments, they cannot be granted where they will compromise the assessment objectives of the specification in question (AARA 4.2)</w:t>
      </w:r>
    </w:p>
    <w:p w14:paraId="2435C397" w14:textId="77777777" w:rsidR="002D2DDE" w:rsidRDefault="00000000" w:rsidP="0030013A">
      <w:pPr>
        <w:numPr>
          <w:ilvl w:val="0"/>
          <w:numId w:val="3"/>
        </w:numPr>
        <w:spacing w:after="187"/>
        <w:ind w:hanging="228"/>
        <w:jc w:val="both"/>
      </w:pPr>
      <w:r>
        <w:t>Candidates may not require the same access arrangements/reasonable adjustments in each specification. Subjects and their methods of assessments may vary, leading to different demands of the candidate. The need for access arrangements/reasonable adjustments must be considered on a subject-by-subject basis (AARA 4.2)</w:t>
      </w:r>
    </w:p>
    <w:p w14:paraId="3D9D35AC" w14:textId="77777777" w:rsidR="002D2DDE" w:rsidRDefault="00000000" w:rsidP="0030013A">
      <w:pPr>
        <w:numPr>
          <w:ilvl w:val="0"/>
          <w:numId w:val="3"/>
        </w:numPr>
        <w:spacing w:after="187"/>
        <w:ind w:hanging="228"/>
        <w:jc w:val="both"/>
      </w:pPr>
      <w:r>
        <w:t>Applications for access arrangements/reasonable adjustments should be processed at the start of or during the first year of a two-year the course having firmly established a picture of need and normal way of working (AARA 4.2)</w:t>
      </w:r>
    </w:p>
    <w:p w14:paraId="5320DBB4" w14:textId="77777777" w:rsidR="002D2DDE" w:rsidRDefault="00000000" w:rsidP="0030013A">
      <w:pPr>
        <w:numPr>
          <w:ilvl w:val="0"/>
          <w:numId w:val="3"/>
        </w:numPr>
        <w:spacing w:after="197"/>
        <w:ind w:hanging="228"/>
        <w:jc w:val="both"/>
      </w:pPr>
      <w:r>
        <w:t xml:space="preserve">Arrangements </w:t>
      </w:r>
      <w:r>
        <w:rPr>
          <w:b/>
        </w:rPr>
        <w:t>must</w:t>
      </w:r>
      <w:r>
        <w:t xml:space="preserve"> always be approved </w:t>
      </w:r>
      <w:r>
        <w:rPr>
          <w:b/>
        </w:rPr>
        <w:t>before</w:t>
      </w:r>
      <w:r>
        <w:t xml:space="preserve"> an examination or assessment (AARA 4.2)</w:t>
      </w:r>
    </w:p>
    <w:p w14:paraId="2E996886" w14:textId="77777777" w:rsidR="002D2DDE" w:rsidRDefault="00000000" w:rsidP="0030013A">
      <w:pPr>
        <w:numPr>
          <w:ilvl w:val="0"/>
          <w:numId w:val="3"/>
        </w:numPr>
        <w:spacing w:after="197"/>
        <w:ind w:hanging="228"/>
        <w:jc w:val="both"/>
      </w:pPr>
      <w:r>
        <w:t xml:space="preserve">The arrangement(s) put in place </w:t>
      </w:r>
      <w:r>
        <w:rPr>
          <w:b/>
        </w:rPr>
        <w:t>must</w:t>
      </w:r>
      <w:r>
        <w:t xml:space="preserve"> reflect the support given to the candidate in the centre (AARA 4.2)</w:t>
      </w:r>
    </w:p>
    <w:p w14:paraId="4E4BB83E" w14:textId="77777777" w:rsidR="002D2DDE" w:rsidRDefault="00000000" w:rsidP="0030013A">
      <w:pPr>
        <w:numPr>
          <w:ilvl w:val="0"/>
          <w:numId w:val="3"/>
        </w:numPr>
        <w:spacing w:after="232"/>
        <w:ind w:hanging="228"/>
        <w:jc w:val="both"/>
      </w:pPr>
      <w:r>
        <w:t xml:space="preserve">The candidate </w:t>
      </w:r>
      <w:r>
        <w:rPr>
          <w:b/>
        </w:rPr>
        <w:t>must</w:t>
      </w:r>
      <w:r>
        <w:t xml:space="preserve"> have had appropriate opportunities to practise using the access arrangement(s)/reasonable adjustment(s) before their first examination (AARA 4.2)</w:t>
      </w:r>
    </w:p>
    <w:p w14:paraId="49E7FB03" w14:textId="77777777" w:rsidR="002D2DDE" w:rsidRDefault="00000000" w:rsidP="0030013A">
      <w:pPr>
        <w:spacing w:after="232"/>
        <w:ind w:left="67"/>
        <w:jc w:val="both"/>
      </w:pPr>
      <w:r>
        <w:t>The main elements of the process detailing staff roles and responsibilities in identifying the need for, requesting and implementing access arrangements/reasonable adjustments and the conduct of examinations are covered in:</w:t>
      </w:r>
    </w:p>
    <w:p w14:paraId="63958FC8" w14:textId="77777777" w:rsidR="002D2DDE" w:rsidRDefault="00000000" w:rsidP="0030013A">
      <w:pPr>
        <w:numPr>
          <w:ilvl w:val="0"/>
          <w:numId w:val="3"/>
        </w:numPr>
        <w:spacing w:after="372"/>
        <w:ind w:hanging="228"/>
        <w:jc w:val="both"/>
      </w:pPr>
      <w:r>
        <w:t>The equalities policy</w:t>
      </w:r>
    </w:p>
    <w:p w14:paraId="7BB9E8DC" w14:textId="77777777" w:rsidR="002D2DDE" w:rsidRDefault="00000000" w:rsidP="0030013A">
      <w:pPr>
        <w:pStyle w:val="Heading1"/>
        <w:ind w:left="253" w:hanging="268"/>
        <w:jc w:val="both"/>
      </w:pPr>
      <w:r>
        <w:t>The assessment process</w:t>
      </w:r>
    </w:p>
    <w:p w14:paraId="26272DC5" w14:textId="77777777" w:rsidR="002D2DDE" w:rsidRDefault="00000000" w:rsidP="0030013A">
      <w:pPr>
        <w:spacing w:after="234"/>
        <w:ind w:left="67"/>
        <w:jc w:val="both"/>
      </w:pPr>
      <w:r>
        <w:t>At Sir Bobby Robson School, assessments are carried out by:</w:t>
      </w:r>
    </w:p>
    <w:p w14:paraId="48139D22" w14:textId="77777777" w:rsidR="002D2DDE" w:rsidRDefault="00000000" w:rsidP="0030013A">
      <w:pPr>
        <w:spacing w:after="232"/>
        <w:ind w:left="285" w:hanging="228"/>
        <w:jc w:val="both"/>
      </w:pPr>
      <w:r>
        <w:t>•</w:t>
      </w:r>
      <w:r>
        <w:tab/>
        <w:t>an appropriately qualified assessor(s) appointed by the head of centre in accordance with the JCQ requirements (AARA 7.3)</w:t>
      </w:r>
    </w:p>
    <w:p w14:paraId="337FEE87" w14:textId="77777777" w:rsidR="002D2DDE" w:rsidRDefault="00000000" w:rsidP="0030013A">
      <w:pPr>
        <w:pStyle w:val="Heading2"/>
        <w:ind w:left="-5"/>
        <w:jc w:val="both"/>
      </w:pPr>
      <w:r>
        <w:t>Details and qualification(s) of the current assessor(s)</w:t>
      </w:r>
    </w:p>
    <w:p w14:paraId="4DEE8E54" w14:textId="77777777" w:rsidR="002D2DDE" w:rsidRDefault="00000000" w:rsidP="0030013A">
      <w:pPr>
        <w:ind w:left="67"/>
        <w:jc w:val="both"/>
      </w:pPr>
      <w:r>
        <w:t xml:space="preserve">Sir Bobby Robson assessor is Charlotte </w:t>
      </w:r>
      <w:proofErr w:type="spellStart"/>
      <w:r>
        <w:t>Turnnidge</w:t>
      </w:r>
      <w:proofErr w:type="spellEnd"/>
      <w:r>
        <w:t>. She holds a relevant level 7 qualification. It should be noted that all students at Sir Bobby Robson School have an EHCP and therefore form 9 is used to record access arrangements. The assessor is there to assist the SENCO.</w:t>
      </w:r>
    </w:p>
    <w:p w14:paraId="53D70BD3" w14:textId="77777777" w:rsidR="002D2DDE" w:rsidRDefault="00000000" w:rsidP="0030013A">
      <w:pPr>
        <w:pStyle w:val="Heading2"/>
        <w:ind w:left="-5"/>
        <w:jc w:val="both"/>
      </w:pPr>
      <w:r>
        <w:t>Appointment of assessors</w:t>
      </w:r>
    </w:p>
    <w:p w14:paraId="7BED7949" w14:textId="77777777" w:rsidR="002D2DDE" w:rsidRDefault="00000000" w:rsidP="0030013A">
      <w:pPr>
        <w:spacing w:after="234"/>
        <w:ind w:left="67"/>
        <w:jc w:val="both"/>
      </w:pPr>
      <w:r>
        <w:t>At the point an assessor is engaged/employed at Sir Bobby Robson School:</w:t>
      </w:r>
    </w:p>
    <w:p w14:paraId="6052EB57" w14:textId="77777777" w:rsidR="002D2DDE" w:rsidRDefault="00000000" w:rsidP="0030013A">
      <w:pPr>
        <w:numPr>
          <w:ilvl w:val="0"/>
          <w:numId w:val="4"/>
        </w:numPr>
        <w:ind w:hanging="228"/>
        <w:jc w:val="both"/>
      </w:pPr>
      <w:r>
        <w:t>Evidence of the assessor’s qualification is obtained and checked against the current requirements (AARA 7.3)</w:t>
      </w:r>
    </w:p>
    <w:p w14:paraId="681B5254" w14:textId="77777777" w:rsidR="002D2DDE" w:rsidRDefault="00000000" w:rsidP="0030013A">
      <w:pPr>
        <w:numPr>
          <w:ilvl w:val="0"/>
          <w:numId w:val="4"/>
        </w:numPr>
        <w:spacing w:after="197"/>
        <w:ind w:hanging="228"/>
        <w:jc w:val="both"/>
      </w:pPr>
      <w:r>
        <w:lastRenderedPageBreak/>
        <w:t>This process is carried out prior to the assessor undertaking any assessment of a candidate (AARA 7.3)</w:t>
      </w:r>
    </w:p>
    <w:p w14:paraId="7B3245AA" w14:textId="77777777" w:rsidR="002D2DDE" w:rsidRDefault="00000000" w:rsidP="0030013A">
      <w:pPr>
        <w:numPr>
          <w:ilvl w:val="0"/>
          <w:numId w:val="4"/>
        </w:numPr>
        <w:spacing w:after="232"/>
        <w:ind w:hanging="228"/>
        <w:jc w:val="both"/>
      </w:pPr>
      <w:r>
        <w:t>Evidence of successful completion of a post- graduate course in individual specialist assessment at or equivalent to Level 7 or a printout of a screenshot of HCPC or SASC registration is held on file for inspection purposes to evidence that the assessor(s) is/are suitably qualified (AARA 7.3, 7.4)</w:t>
      </w:r>
    </w:p>
    <w:p w14:paraId="4AC6A5DE" w14:textId="77777777" w:rsidR="002D2DDE" w:rsidRDefault="00000000" w:rsidP="0030013A">
      <w:pPr>
        <w:pStyle w:val="Heading2"/>
        <w:spacing w:after="234"/>
        <w:ind w:left="-5"/>
        <w:jc w:val="both"/>
      </w:pPr>
      <w:r>
        <w:t>Reporting the appointment of assessors</w:t>
      </w:r>
    </w:p>
    <w:p w14:paraId="41D6029A" w14:textId="77777777" w:rsidR="002D2DDE" w:rsidRDefault="00000000" w:rsidP="0030013A">
      <w:pPr>
        <w:numPr>
          <w:ilvl w:val="0"/>
          <w:numId w:val="5"/>
        </w:numPr>
        <w:spacing w:after="0" w:line="510" w:lineRule="auto"/>
        <w:ind w:hanging="228"/>
        <w:jc w:val="both"/>
      </w:pPr>
      <w:r>
        <w:t>Evidence that the assessor(s) is/are suitably qualified is held on file for inspection purposes (AARA 7.4) When requested, the evidence will be presented to the JCQ Centre Inspector by:</w:t>
      </w:r>
    </w:p>
    <w:p w14:paraId="4A2EAD54" w14:textId="77777777" w:rsidR="002D2DDE" w:rsidRDefault="00000000" w:rsidP="0030013A">
      <w:pPr>
        <w:numPr>
          <w:ilvl w:val="0"/>
          <w:numId w:val="5"/>
        </w:numPr>
        <w:spacing w:after="242"/>
        <w:ind w:hanging="228"/>
        <w:jc w:val="both"/>
      </w:pPr>
      <w:r>
        <w:t>Lisa Poole, Exams assistant or Ian Bristo, Exams officer. Records are held by the Office Manager.</w:t>
      </w:r>
    </w:p>
    <w:p w14:paraId="7BBC521E" w14:textId="77777777" w:rsidR="002D2DDE" w:rsidRDefault="00000000" w:rsidP="0030013A">
      <w:pPr>
        <w:numPr>
          <w:ilvl w:val="0"/>
          <w:numId w:val="5"/>
        </w:numPr>
        <w:spacing w:after="187"/>
        <w:ind w:hanging="228"/>
        <w:jc w:val="both"/>
      </w:pPr>
      <w:r>
        <w:t xml:space="preserve">In the case of appropriately qualified psychologists (registered with the Health &amp; Care Professions Council), or specialist teacher assessors holding a current </w:t>
      </w:r>
      <w:proofErr w:type="spellStart"/>
      <w:r>
        <w:t>SpLD</w:t>
      </w:r>
      <w:proofErr w:type="spellEnd"/>
      <w:r>
        <w:t xml:space="preserve"> Assessment Practising Certificate, who are directly employed within the centre, there is no need to record the names of these individuals within </w:t>
      </w:r>
      <w:r>
        <w:rPr>
          <w:i/>
        </w:rPr>
        <w:t>Access arrangements online</w:t>
      </w:r>
      <w:r>
        <w:t>. (AARA 7.4)</w:t>
      </w:r>
    </w:p>
    <w:p w14:paraId="02A74A9A" w14:textId="77777777" w:rsidR="002D2DDE" w:rsidRDefault="00000000" w:rsidP="0030013A">
      <w:pPr>
        <w:numPr>
          <w:ilvl w:val="0"/>
          <w:numId w:val="5"/>
        </w:numPr>
        <w:spacing w:after="232"/>
        <w:ind w:hanging="228"/>
        <w:jc w:val="both"/>
      </w:pPr>
      <w:r>
        <w:t xml:space="preserve">The names of all other assessors, who are assessing candidates studying qualifications as covered by the </w:t>
      </w:r>
      <w:r>
        <w:rPr>
          <w:i/>
        </w:rPr>
        <w:t>Access Arrangements and Reasonable Adjustments</w:t>
      </w:r>
      <w:r>
        <w:t xml:space="preserve"> document must be entered into </w:t>
      </w:r>
      <w:r>
        <w:rPr>
          <w:i/>
        </w:rPr>
        <w:t>Access arrangements online</w:t>
      </w:r>
      <w:r>
        <w:t xml:space="preserve"> to confirm their status (AARA 7.4)</w:t>
      </w:r>
    </w:p>
    <w:p w14:paraId="66E5B99A" w14:textId="77777777" w:rsidR="002D2DDE" w:rsidRDefault="00000000" w:rsidP="0030013A">
      <w:pPr>
        <w:spacing w:line="396" w:lineRule="auto"/>
        <w:ind w:left="-5" w:right="2284"/>
        <w:jc w:val="both"/>
      </w:pPr>
      <w:r>
        <w:rPr>
          <w:b/>
        </w:rPr>
        <w:t xml:space="preserve">Process for the assessment of a candidate's learning difficulties by an assessor </w:t>
      </w:r>
      <w:r>
        <w:t>Sir Bobby Robson School confirms:</w:t>
      </w:r>
    </w:p>
    <w:p w14:paraId="160E49FA" w14:textId="77777777" w:rsidR="002D2DDE" w:rsidRDefault="00000000" w:rsidP="0030013A">
      <w:pPr>
        <w:numPr>
          <w:ilvl w:val="0"/>
          <w:numId w:val="5"/>
        </w:numPr>
        <w:spacing w:after="187"/>
        <w:ind w:hanging="228"/>
        <w:jc w:val="both"/>
      </w:pPr>
      <w:r>
        <w:t>Guidelines for the assessment of the candidate’s learning difficulties by an assessor will be followed and Form 8 (JCQ/AA/LD - Profile of Learning Difficulties) will be completed (AARA 7.5, 7.6)</w:t>
      </w:r>
    </w:p>
    <w:p w14:paraId="3D38BE0F" w14:textId="77777777" w:rsidR="002D2DDE" w:rsidRDefault="00000000" w:rsidP="0030013A">
      <w:pPr>
        <w:numPr>
          <w:ilvl w:val="0"/>
          <w:numId w:val="5"/>
        </w:numPr>
        <w:spacing w:after="9"/>
        <w:ind w:hanging="228"/>
        <w:jc w:val="both"/>
      </w:pPr>
      <w:r>
        <w:t xml:space="preserve">Arrangements must be made for the candidate to be assessed by the centre's appointed assessor (AARA </w:t>
      </w:r>
    </w:p>
    <w:p w14:paraId="44E00ECE" w14:textId="77777777" w:rsidR="002D2DDE" w:rsidRDefault="00000000" w:rsidP="0030013A">
      <w:pPr>
        <w:spacing w:after="189"/>
        <w:ind w:left="310"/>
        <w:jc w:val="both"/>
      </w:pPr>
      <w:r>
        <w:t>7.5)</w:t>
      </w:r>
    </w:p>
    <w:p w14:paraId="62A4C801" w14:textId="77777777" w:rsidR="002D2DDE" w:rsidRDefault="00000000" w:rsidP="0030013A">
      <w:pPr>
        <w:numPr>
          <w:ilvl w:val="0"/>
          <w:numId w:val="5"/>
        </w:numPr>
        <w:spacing w:after="187"/>
        <w:ind w:hanging="228"/>
        <w:jc w:val="both"/>
      </w:pPr>
      <w:r>
        <w:t xml:space="preserve">Assessors </w:t>
      </w:r>
      <w:r>
        <w:rPr>
          <w:b/>
        </w:rPr>
        <w:t>must</w:t>
      </w:r>
      <w:r>
        <w:t xml:space="preserve"> personally conduct the assessments. They </w:t>
      </w:r>
      <w:r>
        <w:rPr>
          <w:b/>
        </w:rPr>
        <w:t>must not</w:t>
      </w:r>
      <w:r>
        <w:t xml:space="preserve"> sign off assessments carried out by another professional (AARA 7.5)</w:t>
      </w:r>
    </w:p>
    <w:p w14:paraId="6699C007" w14:textId="77777777" w:rsidR="002D2DDE" w:rsidRDefault="00000000" w:rsidP="0030013A">
      <w:pPr>
        <w:numPr>
          <w:ilvl w:val="0"/>
          <w:numId w:val="5"/>
        </w:numPr>
        <w:spacing w:after="197"/>
        <w:ind w:hanging="228"/>
        <w:jc w:val="both"/>
      </w:pPr>
      <w:r>
        <w:t xml:space="preserve">The assessor </w:t>
      </w:r>
      <w:r>
        <w:rPr>
          <w:b/>
        </w:rPr>
        <w:t>must</w:t>
      </w:r>
      <w:r>
        <w:t xml:space="preserve"> carry out tests which are relevant to support the application (AARA 7.5)</w:t>
      </w:r>
    </w:p>
    <w:p w14:paraId="3368BB70" w14:textId="77777777" w:rsidR="002D2DDE" w:rsidRDefault="00000000" w:rsidP="0030013A">
      <w:pPr>
        <w:numPr>
          <w:ilvl w:val="0"/>
          <w:numId w:val="5"/>
        </w:numPr>
        <w:spacing w:after="187"/>
        <w:ind w:hanging="228"/>
        <w:jc w:val="both"/>
      </w:pPr>
      <w:r>
        <w:t xml:space="preserve">A privately commissioned assessment, where the centre has not been involved, </w:t>
      </w:r>
      <w:r>
        <w:rPr>
          <w:b/>
        </w:rPr>
        <w:t>cannot</w:t>
      </w:r>
      <w:r>
        <w:t xml:space="preserve"> be used to award access arrangements and </w:t>
      </w:r>
      <w:r>
        <w:rPr>
          <w:b/>
        </w:rPr>
        <w:t xml:space="preserve">cannot </w:t>
      </w:r>
      <w:r>
        <w:t xml:space="preserve">be used to process an application using </w:t>
      </w:r>
      <w:r>
        <w:rPr>
          <w:i/>
        </w:rPr>
        <w:t>Access arrangements online</w:t>
      </w:r>
      <w:r>
        <w:t xml:space="preserve"> (AARA 7.3)</w:t>
      </w:r>
    </w:p>
    <w:p w14:paraId="53EB8AEF" w14:textId="77777777" w:rsidR="002D2DDE" w:rsidRDefault="00000000" w:rsidP="0030013A">
      <w:pPr>
        <w:numPr>
          <w:ilvl w:val="0"/>
          <w:numId w:val="5"/>
        </w:numPr>
        <w:spacing w:after="7"/>
        <w:ind w:hanging="228"/>
        <w:jc w:val="both"/>
      </w:pPr>
      <w:r>
        <w:t xml:space="preserve">Relevant staff working within the centre should always carefully consider any privately commissioned assessment to see whether the process of gathering a picture of need, demonstrating normal way of working within the centre and, ultimately, assessing the candidate themselves should be instigated (AARA </w:t>
      </w:r>
    </w:p>
    <w:p w14:paraId="0E3DC519" w14:textId="77777777" w:rsidR="002D2DDE" w:rsidRDefault="00000000" w:rsidP="0030013A">
      <w:pPr>
        <w:spacing w:after="234"/>
        <w:ind w:left="310"/>
        <w:jc w:val="both"/>
      </w:pPr>
      <w:r>
        <w:t>7.3)</w:t>
      </w:r>
    </w:p>
    <w:p w14:paraId="40496671" w14:textId="77777777" w:rsidR="002D2DDE" w:rsidRDefault="00000000" w:rsidP="0030013A">
      <w:pPr>
        <w:spacing w:line="396" w:lineRule="auto"/>
        <w:ind w:left="-5" w:right="6117"/>
        <w:jc w:val="both"/>
      </w:pPr>
      <w:r>
        <w:rPr>
          <w:b/>
        </w:rPr>
        <w:t xml:space="preserve">Picture of need/normal way of working </w:t>
      </w:r>
      <w:r>
        <w:t>Sir Bobby Robson School confirms:</w:t>
      </w:r>
    </w:p>
    <w:p w14:paraId="5AEBD338" w14:textId="77777777" w:rsidR="002D2DDE" w:rsidRDefault="00000000" w:rsidP="0030013A">
      <w:pPr>
        <w:numPr>
          <w:ilvl w:val="0"/>
          <w:numId w:val="5"/>
        </w:numPr>
        <w:spacing w:after="232"/>
        <w:ind w:hanging="228"/>
        <w:jc w:val="both"/>
      </w:pPr>
      <w:r>
        <w:t xml:space="preserve">Before the candidate’s assessment, the person appointed in the centre </w:t>
      </w:r>
      <w:r>
        <w:rPr>
          <w:b/>
        </w:rPr>
        <w:t>must</w:t>
      </w:r>
      <w:r>
        <w:t xml:space="preserve"> provide the assessor with background information, i.e. a picture of need has been painted, as required in Part 1 of Form 8. The centre and the assessor </w:t>
      </w:r>
      <w:r>
        <w:rPr>
          <w:b/>
        </w:rPr>
        <w:t>must</w:t>
      </w:r>
      <w:r>
        <w:t xml:space="preserve"> work together to ensure a joined-up and consistent process. (AARA 7.5)</w:t>
      </w:r>
    </w:p>
    <w:p w14:paraId="08FB341F" w14:textId="77777777" w:rsidR="002D2DDE" w:rsidRDefault="00000000" w:rsidP="0030013A">
      <w:pPr>
        <w:pStyle w:val="Heading1"/>
        <w:ind w:left="253" w:hanging="268"/>
        <w:jc w:val="both"/>
      </w:pPr>
      <w:r>
        <w:t>Processing access arrangements and adjustments</w:t>
      </w:r>
    </w:p>
    <w:p w14:paraId="280B41C3" w14:textId="77777777" w:rsidR="002D2DDE" w:rsidRDefault="00000000" w:rsidP="0030013A">
      <w:pPr>
        <w:pStyle w:val="Heading2"/>
        <w:ind w:left="-5"/>
        <w:jc w:val="both"/>
      </w:pPr>
      <w:r>
        <w:t>Arrangements/adjustments requiring awarding body approval</w:t>
      </w:r>
    </w:p>
    <w:p w14:paraId="52E69EA9" w14:textId="77777777" w:rsidR="002D2DDE" w:rsidRDefault="00000000" w:rsidP="0030013A">
      <w:pPr>
        <w:ind w:left="67"/>
        <w:jc w:val="both"/>
      </w:pPr>
      <w:r>
        <w:rPr>
          <w:i/>
        </w:rPr>
        <w:t>Access arrangements online</w:t>
      </w:r>
      <w:r>
        <w:t xml:space="preserve"> (AAO) </w:t>
      </w:r>
      <w:proofErr w:type="gramStart"/>
      <w:r>
        <w:t>is</w:t>
      </w:r>
      <w:proofErr w:type="gramEnd"/>
      <w:r>
        <w:t xml:space="preserve"> used to apply for approval of arrangements/adjustments for the qualifications listed within the JCQ document </w:t>
      </w:r>
      <w:r>
        <w:rPr>
          <w:i/>
        </w:rPr>
        <w:t>Access Arrangements and Reasonable Adjustments</w:t>
      </w:r>
      <w:r>
        <w:t xml:space="preserve">. </w:t>
      </w:r>
    </w:p>
    <w:p w14:paraId="74619943" w14:textId="77777777" w:rsidR="002D2DDE" w:rsidRDefault="00000000" w:rsidP="0030013A">
      <w:pPr>
        <w:ind w:left="67"/>
        <w:jc w:val="both"/>
      </w:pPr>
      <w:r>
        <w:lastRenderedPageBreak/>
        <w:t>AAO is accessed through the JCQ Centre Admin Portal (CAP) by using any of the awarding body secure extranet sites. A single application for approval is required for each candidate regardless of the awarding body used.</w:t>
      </w:r>
    </w:p>
    <w:p w14:paraId="5F419C05" w14:textId="77777777" w:rsidR="002D2DDE" w:rsidRDefault="00000000" w:rsidP="0030013A">
      <w:pPr>
        <w:ind w:left="67"/>
        <w:jc w:val="both"/>
      </w:pPr>
      <w:r>
        <w:t>Deadlines apply for each examination series for submitting applications for approval using AAO.</w:t>
      </w:r>
    </w:p>
    <w:p w14:paraId="730B4F3E" w14:textId="77777777" w:rsidR="002D2DDE" w:rsidRDefault="00000000" w:rsidP="0030013A">
      <w:pPr>
        <w:ind w:left="67"/>
        <w:jc w:val="both"/>
      </w:pPr>
      <w:r>
        <w:t xml:space="preserve">Online applications </w:t>
      </w:r>
      <w:r>
        <w:rPr>
          <w:b/>
        </w:rPr>
        <w:t xml:space="preserve">must </w:t>
      </w:r>
      <w:r>
        <w:t xml:space="preserve">only be processed where they are supported by the </w:t>
      </w:r>
      <w:proofErr w:type="gramStart"/>
      <w:r>
        <w:t>centre</w:t>
      </w:r>
      <w:proofErr w:type="gramEnd"/>
      <w:r>
        <w:t xml:space="preserve"> </w:t>
      </w:r>
      <w:r>
        <w:rPr>
          <w:b/>
        </w:rPr>
        <w:t>and</w:t>
      </w:r>
      <w:r>
        <w:t xml:space="preserve"> the candidate meets the published criteria for the arrangement(s) with the full supporting evidence in place</w:t>
      </w:r>
    </w:p>
    <w:p w14:paraId="13EBFF27" w14:textId="77777777" w:rsidR="002D2DDE" w:rsidRDefault="00000000" w:rsidP="0030013A">
      <w:pPr>
        <w:pStyle w:val="Heading2"/>
        <w:ind w:left="-5"/>
        <w:jc w:val="both"/>
      </w:pPr>
      <w:r>
        <w:t>Centre delegated arrangements/adjustments</w:t>
      </w:r>
    </w:p>
    <w:p w14:paraId="5FA837EF" w14:textId="77777777" w:rsidR="002D2DDE" w:rsidRDefault="00000000" w:rsidP="0030013A">
      <w:pPr>
        <w:spacing w:after="234"/>
        <w:ind w:left="67"/>
        <w:jc w:val="both"/>
      </w:pPr>
      <w:r>
        <w:t>Decisions relating to the approval of centre delegated arrangements/adjustments are made by:</w:t>
      </w:r>
    </w:p>
    <w:p w14:paraId="5376B193" w14:textId="77777777" w:rsidR="002D2DDE" w:rsidRDefault="00000000" w:rsidP="0030013A">
      <w:pPr>
        <w:numPr>
          <w:ilvl w:val="0"/>
          <w:numId w:val="6"/>
        </w:numPr>
        <w:spacing w:after="242"/>
        <w:ind w:hanging="228"/>
        <w:jc w:val="both"/>
      </w:pPr>
      <w:r>
        <w:t>Harriet Hunt, SENCo</w:t>
      </w:r>
    </w:p>
    <w:p w14:paraId="0B8747DF" w14:textId="77777777" w:rsidR="002D2DDE" w:rsidRDefault="00000000" w:rsidP="0030013A">
      <w:pPr>
        <w:spacing w:after="234"/>
        <w:ind w:left="67"/>
        <w:jc w:val="both"/>
      </w:pPr>
      <w:r>
        <w:t>Appropriate evidence, where required by the arrangement, is held on file by:</w:t>
      </w:r>
    </w:p>
    <w:p w14:paraId="5FDCE5F7" w14:textId="77777777" w:rsidR="002D2DDE" w:rsidRDefault="00000000" w:rsidP="0030013A">
      <w:pPr>
        <w:numPr>
          <w:ilvl w:val="0"/>
          <w:numId w:val="6"/>
        </w:numPr>
        <w:spacing w:after="242"/>
        <w:ind w:hanging="228"/>
        <w:jc w:val="both"/>
      </w:pPr>
      <w:r>
        <w:t>Lisa Poole, Exams assistant and Ian Bristo, Exams Officer</w:t>
      </w:r>
    </w:p>
    <w:p w14:paraId="386F1829" w14:textId="77777777" w:rsidR="002D2DDE" w:rsidRDefault="00000000" w:rsidP="0030013A">
      <w:pPr>
        <w:pStyle w:val="Heading2"/>
        <w:tabs>
          <w:tab w:val="center" w:pos="1656"/>
        </w:tabs>
        <w:spacing w:after="242"/>
        <w:ind w:left="-15" w:firstLine="0"/>
        <w:jc w:val="both"/>
      </w:pPr>
      <w:r>
        <w:rPr>
          <w:b w:val="0"/>
        </w:rPr>
        <w:t>•</w:t>
      </w:r>
      <w:r>
        <w:rPr>
          <w:b w:val="0"/>
        </w:rPr>
        <w:tab/>
      </w:r>
      <w:r>
        <w:t xml:space="preserve">The use of a word processor </w:t>
      </w:r>
    </w:p>
    <w:p w14:paraId="18FEB829" w14:textId="77777777" w:rsidR="002D2DDE" w:rsidRDefault="00000000" w:rsidP="0030013A">
      <w:pPr>
        <w:spacing w:after="232"/>
        <w:ind w:left="67"/>
        <w:jc w:val="both"/>
      </w:pPr>
      <w:r>
        <w:t>The Policy on the use of word processors in examinations details the criteria Sir Bobby Robson School specifically uses to award and allocate word processors for examinations and assessments.</w:t>
      </w:r>
    </w:p>
    <w:p w14:paraId="7EEBB982" w14:textId="77777777" w:rsidR="002D2DDE" w:rsidRDefault="00000000" w:rsidP="0030013A">
      <w:pPr>
        <w:pStyle w:val="Heading2"/>
        <w:tabs>
          <w:tab w:val="center" w:pos="2000"/>
        </w:tabs>
        <w:spacing w:after="242"/>
        <w:ind w:left="-15" w:firstLine="0"/>
        <w:jc w:val="both"/>
      </w:pPr>
      <w:r>
        <w:rPr>
          <w:b w:val="0"/>
        </w:rPr>
        <w:t>•</w:t>
      </w:r>
      <w:r>
        <w:rPr>
          <w:b w:val="0"/>
        </w:rPr>
        <w:tab/>
      </w:r>
      <w:r>
        <w:t>Alternative rooming arrangements</w:t>
      </w:r>
    </w:p>
    <w:p w14:paraId="2F2EFC2B" w14:textId="388CCA59" w:rsidR="0030013A" w:rsidRDefault="00000000" w:rsidP="0030013A">
      <w:pPr>
        <w:ind w:left="67"/>
        <w:jc w:val="both"/>
      </w:pPr>
      <w:r>
        <w:t>The Alternative Rooming Arrangements Policy (Exams) details the criteria Sir Bobby Robson School uses to award alternative rooming arrangements, e.g. a room for a smaller group of candidates with similar needs or an alternative room with one-to-one invigilation.</w:t>
      </w:r>
    </w:p>
    <w:p w14:paraId="573D1E31" w14:textId="77777777" w:rsidR="002D2DDE" w:rsidRDefault="00000000" w:rsidP="0030013A">
      <w:pPr>
        <w:pStyle w:val="Heading2"/>
        <w:ind w:left="-5"/>
        <w:jc w:val="both"/>
      </w:pPr>
      <w:r>
        <w:t>Modified papers</w:t>
      </w:r>
    </w:p>
    <w:p w14:paraId="5EBC286C" w14:textId="77777777" w:rsidR="002D2DDE" w:rsidRDefault="00000000" w:rsidP="0030013A">
      <w:pPr>
        <w:spacing w:after="234"/>
        <w:ind w:left="67"/>
        <w:jc w:val="both"/>
      </w:pPr>
      <w:r>
        <w:t>Modified papers are ordered using AAO.</w:t>
      </w:r>
    </w:p>
    <w:p w14:paraId="7367A347" w14:textId="77777777" w:rsidR="002D2DDE" w:rsidRDefault="00000000" w:rsidP="0030013A">
      <w:pPr>
        <w:numPr>
          <w:ilvl w:val="0"/>
          <w:numId w:val="7"/>
        </w:numPr>
        <w:spacing w:after="187"/>
        <w:ind w:hanging="228"/>
        <w:jc w:val="both"/>
      </w:pPr>
      <w:r>
        <w:t>Modified papers must be ordered in advance of a specific examination series, no later than the published deadline for the series concerned (AARA 6.1)</w:t>
      </w:r>
    </w:p>
    <w:p w14:paraId="69EFD825" w14:textId="77777777" w:rsidR="002D2DDE" w:rsidRDefault="00000000" w:rsidP="0030013A">
      <w:pPr>
        <w:numPr>
          <w:ilvl w:val="0"/>
          <w:numId w:val="7"/>
        </w:numPr>
        <w:spacing w:after="187"/>
        <w:ind w:hanging="228"/>
        <w:jc w:val="both"/>
      </w:pPr>
      <w:r>
        <w:t xml:space="preserve">Modified papers are prepared for candidates for whom other adjustments are unsuitable. The modification of papers involves additional resources. </w:t>
      </w:r>
      <w:proofErr w:type="gramStart"/>
      <w:r>
        <w:t>Therefore</w:t>
      </w:r>
      <w:proofErr w:type="gramEnd"/>
      <w:r>
        <w:t xml:space="preserve"> centres must provide the awarding bodies with early notification that a candidate will require a modified paper. (AARA 6.1)</w:t>
      </w:r>
    </w:p>
    <w:p w14:paraId="3143FF4D" w14:textId="77777777" w:rsidR="002D2DDE" w:rsidRDefault="00000000" w:rsidP="0030013A">
      <w:pPr>
        <w:numPr>
          <w:ilvl w:val="0"/>
          <w:numId w:val="7"/>
        </w:numPr>
        <w:spacing w:after="187"/>
        <w:ind w:hanging="228"/>
        <w:jc w:val="both"/>
      </w:pPr>
      <w:r>
        <w:t xml:space="preserve">Modified papers </w:t>
      </w:r>
      <w:r>
        <w:rPr>
          <w:b/>
        </w:rPr>
        <w:t>must not</w:t>
      </w:r>
      <w:r>
        <w:t xml:space="preserve"> be ordered for candidates unless the centre intends to enter them for the relevant examination series (AARA 6.1)</w:t>
      </w:r>
    </w:p>
    <w:p w14:paraId="18A5EA1E" w14:textId="77777777" w:rsidR="002D2DDE" w:rsidRDefault="00000000" w:rsidP="0030013A">
      <w:pPr>
        <w:numPr>
          <w:ilvl w:val="0"/>
          <w:numId w:val="7"/>
        </w:numPr>
        <w:ind w:hanging="228"/>
        <w:jc w:val="both"/>
      </w:pPr>
      <w:r>
        <w:t xml:space="preserve">For the adjustment to be effective, the candidate must have had appropriate opportunities to practise using an awarding </w:t>
      </w:r>
      <w:proofErr w:type="gramStart"/>
      <w:r>
        <w:t>body’s</w:t>
      </w:r>
      <w:proofErr w:type="gramEnd"/>
      <w:r>
        <w:t xml:space="preserve"> past modified papers before their first examination (AARA 6.1)</w:t>
      </w:r>
    </w:p>
    <w:p w14:paraId="30133CC4" w14:textId="77777777" w:rsidR="002D2DDE" w:rsidRDefault="00000000" w:rsidP="0030013A">
      <w:pPr>
        <w:pStyle w:val="Heading2"/>
        <w:ind w:left="-5"/>
        <w:jc w:val="both"/>
      </w:pPr>
      <w:r>
        <w:t>Roles and responsibilities</w:t>
      </w:r>
    </w:p>
    <w:p w14:paraId="6D0F0A0F" w14:textId="77777777" w:rsidR="002D2DDE" w:rsidRDefault="00000000" w:rsidP="0030013A">
      <w:pPr>
        <w:ind w:left="67"/>
        <w:jc w:val="both"/>
      </w:pPr>
      <w:r>
        <w:t>When an access arrangement/reasonable adjustment has been processed on-line and approved, the evidence of need (where required) must be made available to a JCQ Centre Inspector upon request. An awarding body may also request evidence of need when considered necessary. This can either be in hard copy paper format or electronically. (AARA 4.2)</w:t>
      </w:r>
    </w:p>
    <w:p w14:paraId="7501E000" w14:textId="77777777" w:rsidR="002D2DDE" w:rsidRDefault="00000000" w:rsidP="0030013A">
      <w:pPr>
        <w:spacing w:after="165" w:line="336" w:lineRule="auto"/>
        <w:ind w:left="67" w:right="182"/>
        <w:jc w:val="both"/>
      </w:pPr>
      <w:r>
        <w:t>Where documentation is stored electronically an e-folder for each individual candidate must be created. The candidate’s e-folder must hold each of the required documents for inspection. (AARA 4.2) It is the responsibility of:</w:t>
      </w:r>
    </w:p>
    <w:p w14:paraId="63FB5842" w14:textId="77777777" w:rsidR="002D2DDE" w:rsidRDefault="00000000" w:rsidP="0030013A">
      <w:pPr>
        <w:numPr>
          <w:ilvl w:val="0"/>
          <w:numId w:val="8"/>
        </w:numPr>
        <w:spacing w:after="187"/>
        <w:ind w:hanging="228"/>
        <w:jc w:val="both"/>
      </w:pPr>
      <w:r>
        <w:t xml:space="preserve">Lisa Poole, Exams Assistant and Ian Bristo, Exams officer to inform candidates that an application for access arrangements will be processed using </w:t>
      </w:r>
      <w:r>
        <w:rPr>
          <w:i/>
        </w:rPr>
        <w:t>Access arrangements online</w:t>
      </w:r>
      <w:r>
        <w:t>, complying with the UK GDPR and the Data Protection Act 2018</w:t>
      </w:r>
    </w:p>
    <w:p w14:paraId="3C75CA59" w14:textId="77777777" w:rsidR="002D2DDE" w:rsidRDefault="00000000" w:rsidP="0030013A">
      <w:pPr>
        <w:numPr>
          <w:ilvl w:val="0"/>
          <w:numId w:val="8"/>
        </w:numPr>
        <w:spacing w:after="9"/>
        <w:ind w:hanging="228"/>
        <w:jc w:val="both"/>
      </w:pPr>
      <w:r>
        <w:t xml:space="preserve">Lisa Poole, Exams assistant supported by Harriet Hunt, SENCo to submit applications for approval using </w:t>
      </w:r>
    </w:p>
    <w:p w14:paraId="0DE0812A" w14:textId="77777777" w:rsidR="002D2DDE" w:rsidRDefault="00000000" w:rsidP="0030013A">
      <w:pPr>
        <w:spacing w:after="189"/>
        <w:ind w:left="310"/>
        <w:jc w:val="both"/>
      </w:pPr>
      <w:r>
        <w:t>AAO</w:t>
      </w:r>
    </w:p>
    <w:p w14:paraId="78C7F103" w14:textId="77777777" w:rsidR="002D2DDE" w:rsidRDefault="00000000" w:rsidP="0030013A">
      <w:pPr>
        <w:numPr>
          <w:ilvl w:val="0"/>
          <w:numId w:val="8"/>
        </w:numPr>
        <w:spacing w:after="187"/>
        <w:ind w:hanging="228"/>
        <w:jc w:val="both"/>
      </w:pPr>
      <w:r>
        <w:lastRenderedPageBreak/>
        <w:t>Lisa Poole, Exams Assistant and Ian Bristo, Exams Officer to keep detailed records for inspection purposes, whether electronically or in hard copy paper format, of all the essential information on file. This includes a copy of the candidate’s approved application, appropriate evidence of need (where required) and evidence of the assessor’s qualification (where required) (AARA 8.6)</w:t>
      </w:r>
    </w:p>
    <w:p w14:paraId="2975E83E" w14:textId="77777777" w:rsidR="002D2DDE" w:rsidRDefault="00000000" w:rsidP="0030013A">
      <w:pPr>
        <w:numPr>
          <w:ilvl w:val="0"/>
          <w:numId w:val="8"/>
        </w:numPr>
        <w:spacing w:after="187"/>
        <w:ind w:hanging="228"/>
        <w:jc w:val="both"/>
      </w:pPr>
      <w:r>
        <w:t>Lisa Poole, Exams assistant supported by Harriet Hunt, SENCo to submit applications for approval directly to an awarding body for any qualification that does not fall within the scope of AAO</w:t>
      </w:r>
    </w:p>
    <w:p w14:paraId="2B5B5895" w14:textId="77777777" w:rsidR="002D2DDE" w:rsidRDefault="00000000" w:rsidP="0030013A">
      <w:pPr>
        <w:numPr>
          <w:ilvl w:val="0"/>
          <w:numId w:val="8"/>
        </w:numPr>
        <w:spacing w:after="242"/>
        <w:ind w:hanging="228"/>
        <w:jc w:val="both"/>
      </w:pPr>
      <w:r>
        <w:t>Lisa Poole, Exams Assistant and Ian Bristo, Exams Officer to order modified papers</w:t>
      </w:r>
    </w:p>
    <w:p w14:paraId="6AD31835" w14:textId="77777777" w:rsidR="002D2DDE" w:rsidRDefault="00000000" w:rsidP="0030013A">
      <w:pPr>
        <w:pStyle w:val="Heading1"/>
        <w:numPr>
          <w:ilvl w:val="0"/>
          <w:numId w:val="0"/>
        </w:numPr>
        <w:ind w:left="-5"/>
        <w:jc w:val="both"/>
      </w:pPr>
      <w:r>
        <w:t>Changes 2025/2026</w:t>
      </w:r>
    </w:p>
    <w:p w14:paraId="3F5493CD" w14:textId="77777777" w:rsidR="002D2DDE" w:rsidRDefault="00000000" w:rsidP="0030013A">
      <w:pPr>
        <w:ind w:left="67"/>
        <w:jc w:val="both"/>
      </w:pPr>
      <w:r>
        <w:t>References to AA changed to AARA</w:t>
      </w:r>
    </w:p>
    <w:p w14:paraId="2AB704B4" w14:textId="77777777" w:rsidR="002D2DDE" w:rsidRDefault="00000000" w:rsidP="0030013A">
      <w:pPr>
        <w:ind w:left="67"/>
        <w:jc w:val="both"/>
      </w:pPr>
      <w:r>
        <w:t xml:space="preserve">(Added/Removed) Under heading </w:t>
      </w:r>
      <w:r>
        <w:rPr>
          <w:b/>
        </w:rPr>
        <w:t>Roles and responsibilities</w:t>
      </w:r>
      <w:r>
        <w:t>:</w:t>
      </w:r>
    </w:p>
    <w:p w14:paraId="4A3C3014" w14:textId="77777777" w:rsidR="002D2DDE" w:rsidRDefault="00000000" w:rsidP="0030013A">
      <w:pPr>
        <w:ind w:left="160"/>
        <w:jc w:val="both"/>
      </w:pPr>
      <w:r>
        <w:t>Added new bullet point to reference the requirement to comply with the UK GDPR and the Data Protection Act 2018.</w:t>
      </w:r>
    </w:p>
    <w:p w14:paraId="020D3C12" w14:textId="77777777" w:rsidR="002D2DDE" w:rsidRDefault="00000000" w:rsidP="0030013A">
      <w:pPr>
        <w:ind w:left="160"/>
        <w:jc w:val="both"/>
      </w:pPr>
      <w:r>
        <w:t>Removed reference to a signed candidate personal data consent form and Data protection confirmation by the examinations officer or SENCo form which are no longer required.</w:t>
      </w:r>
    </w:p>
    <w:p w14:paraId="50C638FC" w14:textId="77777777" w:rsidR="002D2DDE" w:rsidRDefault="00000000" w:rsidP="0030013A">
      <w:pPr>
        <w:spacing w:after="364"/>
        <w:ind w:left="160"/>
        <w:jc w:val="both"/>
      </w:pPr>
      <w:r>
        <w:t>This section will therefore need to be edited when reviewing and updating this policy for 2025/2026.</w:t>
      </w:r>
    </w:p>
    <w:sectPr w:rsidR="002D2DDE">
      <w:pgSz w:w="11900" w:h="16840"/>
      <w:pgMar w:top="877" w:right="872" w:bottom="1026" w:left="8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1F8"/>
    <w:multiLevelType w:val="hybridMultilevel"/>
    <w:tmpl w:val="FE70D294"/>
    <w:lvl w:ilvl="0" w:tplc="1F8A54AC">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278EE34">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7662C6C">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488C532">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508EE16">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DC4544E">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2A0A9A4">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5447510">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F099FA">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273C1F"/>
    <w:multiLevelType w:val="hybridMultilevel"/>
    <w:tmpl w:val="6F4C3790"/>
    <w:lvl w:ilvl="0" w:tplc="078A9E58">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718EDB6">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C857EC">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F62854A">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F6697A">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8467A3E">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1A3278">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F36857A">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DAC55CA">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3A555DD"/>
    <w:multiLevelType w:val="hybridMultilevel"/>
    <w:tmpl w:val="87A8AFA6"/>
    <w:lvl w:ilvl="0" w:tplc="FF120776">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94C8F3E">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AAAA11C">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68CE16">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9DE31CC">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A0C83E8">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94B7F8">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434ADC4">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82886CE">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6464319"/>
    <w:multiLevelType w:val="hybridMultilevel"/>
    <w:tmpl w:val="C04CA0FA"/>
    <w:lvl w:ilvl="0" w:tplc="310A9C26">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9C06AFA">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F024FCE">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A361138">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F851E4">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046D604">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F3A19DC">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2D82884">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10CE040">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A6251CC"/>
    <w:multiLevelType w:val="hybridMultilevel"/>
    <w:tmpl w:val="80A4AFF6"/>
    <w:lvl w:ilvl="0" w:tplc="EE7A5542">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616848A">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AFED696">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8D85244">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162E608">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0C370C">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ECAC572">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AC2D6CA">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EE5DE6">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EF4151D"/>
    <w:multiLevelType w:val="hybridMultilevel"/>
    <w:tmpl w:val="3FA4D180"/>
    <w:lvl w:ilvl="0" w:tplc="B7048B08">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9385234">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0E6C0AC">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1AB50A">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144A298">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E0008D2">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068248A">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408CF1A">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EC8CABC">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F31502A"/>
    <w:multiLevelType w:val="hybridMultilevel"/>
    <w:tmpl w:val="70B8D72A"/>
    <w:lvl w:ilvl="0" w:tplc="1A64F2FE">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0B00106">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43ED586">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DD49CD4">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4A64A6">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582DE0">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A694B0">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ECE499C">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2AE69C6">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A3B7A6F"/>
    <w:multiLevelType w:val="hybridMultilevel"/>
    <w:tmpl w:val="822A1400"/>
    <w:lvl w:ilvl="0" w:tplc="935005C8">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86C0928">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F4963E">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19AE234">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894EACC">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D880DDE">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D84712">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F964034">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F2E79A2">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FE42650"/>
    <w:multiLevelType w:val="hybridMultilevel"/>
    <w:tmpl w:val="F09E8BA4"/>
    <w:lvl w:ilvl="0" w:tplc="A694ECF2">
      <w:start w:val="1"/>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6445E2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DBEEB2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004584A">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C66D8C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75692E0">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ADC062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93A3BB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8EC0344">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549267512">
    <w:abstractNumId w:val="6"/>
  </w:num>
  <w:num w:numId="2" w16cid:durableId="573974877">
    <w:abstractNumId w:val="1"/>
  </w:num>
  <w:num w:numId="3" w16cid:durableId="377508872">
    <w:abstractNumId w:val="5"/>
  </w:num>
  <w:num w:numId="4" w16cid:durableId="580988140">
    <w:abstractNumId w:val="2"/>
  </w:num>
  <w:num w:numId="5" w16cid:durableId="1804150801">
    <w:abstractNumId w:val="7"/>
  </w:num>
  <w:num w:numId="6" w16cid:durableId="1918393634">
    <w:abstractNumId w:val="3"/>
  </w:num>
  <w:num w:numId="7" w16cid:durableId="1400590720">
    <w:abstractNumId w:val="0"/>
  </w:num>
  <w:num w:numId="8" w16cid:durableId="958993020">
    <w:abstractNumId w:val="4"/>
  </w:num>
  <w:num w:numId="9" w16cid:durableId="3248192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DDE"/>
    <w:rsid w:val="002D2DDE"/>
    <w:rsid w:val="0030013A"/>
    <w:rsid w:val="00302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591EF"/>
  <w15:docId w15:val="{525A4491-88A8-49F1-A0D1-689FB61DB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8" w:line="267"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numPr>
        <w:numId w:val="9"/>
      </w:numPr>
      <w:spacing w:after="50" w:line="259" w:lineRule="auto"/>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28" w:line="267" w:lineRule="auto"/>
      <w:ind w:left="10"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B4ADFAD59661488AA8C34E311B2558" ma:contentTypeVersion="19" ma:contentTypeDescription="Create a new document." ma:contentTypeScope="" ma:versionID="0e6bbdb845c4781f6b7a32814865b8a5">
  <xsd:schema xmlns:xsd="http://www.w3.org/2001/XMLSchema" xmlns:xs="http://www.w3.org/2001/XMLSchema" xmlns:p="http://schemas.microsoft.com/office/2006/metadata/properties" xmlns:ns2="00a0f31b-f33d-4a2b-8ac1-100014441eda" xmlns:ns3="607e8f2c-035c-4bc5-83ea-b39d553f80ea" targetNamespace="http://schemas.microsoft.com/office/2006/metadata/properties" ma:root="true" ma:fieldsID="dd82fc867b0571e52ec5e93cf7bb847e" ns2:_="" ns3:_="">
    <xsd:import namespace="00a0f31b-f33d-4a2b-8ac1-100014441eda"/>
    <xsd:import namespace="607e8f2c-035c-4bc5-83ea-b39d553f80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0f31b-f33d-4a2b-8ac1-100014441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ime" ma:index="25"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7e8f2c-035c-4bc5-83ea-b39d553f80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7e0378-c70c-4aeb-b74f-cd5366a38082}" ma:internalName="TaxCatchAll" ma:showField="CatchAllData" ma:web="607e8f2c-035c-4bc5-83ea-b39d553f8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a0f31b-f33d-4a2b-8ac1-100014441eda">
      <Terms xmlns="http://schemas.microsoft.com/office/infopath/2007/PartnerControls"/>
    </lcf76f155ced4ddcb4097134ff3c332f>
    <TaxCatchAll xmlns="607e8f2c-035c-4bc5-83ea-b39d553f80ea" xsi:nil="true"/>
    <Time xmlns="00a0f31b-f33d-4a2b-8ac1-100014441eda" xsi:nil="true"/>
  </documentManagement>
</p:properties>
</file>

<file path=customXml/itemProps1.xml><?xml version="1.0" encoding="utf-8"?>
<ds:datastoreItem xmlns:ds="http://schemas.openxmlformats.org/officeDocument/2006/customXml" ds:itemID="{E24D1E8E-4A8C-4426-9278-FEAF9E956181}"/>
</file>

<file path=customXml/itemProps2.xml><?xml version="1.0" encoding="utf-8"?>
<ds:datastoreItem xmlns:ds="http://schemas.openxmlformats.org/officeDocument/2006/customXml" ds:itemID="{BE3FD091-C1FE-42F9-837B-0BE00DFD6E47}"/>
</file>

<file path=customXml/itemProps3.xml><?xml version="1.0" encoding="utf-8"?>
<ds:datastoreItem xmlns:ds="http://schemas.openxmlformats.org/officeDocument/2006/customXml" ds:itemID="{619B2ACF-DB09-4857-9ED5-70AC597B3328}"/>
</file>

<file path=docProps/app.xml><?xml version="1.0" encoding="utf-8"?>
<Properties xmlns="http://schemas.openxmlformats.org/officeDocument/2006/extended-properties" xmlns:vt="http://schemas.openxmlformats.org/officeDocument/2006/docPropsVTypes">
  <Template>Normal</Template>
  <TotalTime>3</TotalTime>
  <Pages>6</Pages>
  <Words>2150</Words>
  <Characters>12261</Characters>
  <Application>Microsoft Office Word</Application>
  <DocSecurity>0</DocSecurity>
  <Lines>102</Lines>
  <Paragraphs>28</Paragraphs>
  <ScaleCrop>false</ScaleCrop>
  <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Arrangements Policy</dc:title>
  <dc:subject/>
  <dc:creator>Lisa Poole</dc:creator>
  <cp:keywords/>
  <cp:lastModifiedBy>Lisa Poole</cp:lastModifiedBy>
  <cp:revision>2</cp:revision>
  <dcterms:created xsi:type="dcterms:W3CDTF">2025-10-06T19:51:00Z</dcterms:created>
  <dcterms:modified xsi:type="dcterms:W3CDTF">2025-10-06T19:51:00Z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0x01010041B4ADFAD59661488AA8C34E311B2558</vt:lpwstr>
  </property>
</Properties>
</file>