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0C1" w:rsidRDefault="00B6433E">
      <w:pPr>
        <w:spacing w:after="0" w:line="240" w:lineRule="auto"/>
        <w:rPr>
          <w:rFonts w:ascii="Century Gothic" w:eastAsia="Century Gothic" w:hAnsi="Century Gothic" w:cs="Century Gothic"/>
        </w:rPr>
      </w:pPr>
      <w:r>
        <w:rPr>
          <w:rFonts w:ascii="Century Gothic" w:eastAsia="Century Gothic" w:hAnsi="Century Gothic" w:cs="Century Gothic"/>
          <w:b/>
        </w:rPr>
        <w:t xml:space="preserve">Curriculum Mapping: English – Years </w:t>
      </w:r>
      <w:r w:rsidR="002E7795">
        <w:rPr>
          <w:rFonts w:ascii="Century Gothic" w:eastAsia="Century Gothic" w:hAnsi="Century Gothic" w:cs="Century Gothic"/>
          <w:b/>
        </w:rPr>
        <w:t>4-5</w:t>
      </w:r>
      <w:r>
        <w:rPr>
          <w:rFonts w:ascii="Century Gothic" w:eastAsia="Century Gothic" w:hAnsi="Century Gothic" w:cs="Century Gothic"/>
          <w:b/>
        </w:rPr>
        <w:tab/>
      </w:r>
      <w:r>
        <w:rPr>
          <w:rFonts w:ascii="Century Gothic" w:eastAsia="Century Gothic" w:hAnsi="Century Gothic" w:cs="Century Gothic"/>
          <w:b/>
        </w:rPr>
        <w:tab/>
      </w:r>
      <w:r>
        <w:rPr>
          <w:rFonts w:ascii="Century Gothic" w:eastAsia="Century Gothic" w:hAnsi="Century Gothic" w:cs="Century Gothic"/>
          <w:b/>
        </w:rPr>
        <w:tab/>
      </w:r>
      <w:r>
        <w:rPr>
          <w:rFonts w:ascii="Century Gothic" w:eastAsia="Century Gothic" w:hAnsi="Century Gothic" w:cs="Century Gothic"/>
          <w:b/>
        </w:rPr>
        <w:tab/>
      </w:r>
    </w:p>
    <w:p w:rsidR="009760C1" w:rsidRDefault="009760C1">
      <w:pPr>
        <w:spacing w:after="0" w:line="240" w:lineRule="auto"/>
        <w:rPr>
          <w:rFonts w:ascii="Century Gothic" w:eastAsia="Century Gothic" w:hAnsi="Century Gothic" w:cs="Century Gothic"/>
          <w:b/>
        </w:rPr>
      </w:pPr>
    </w:p>
    <w:tbl>
      <w:tblPr>
        <w:tblStyle w:val="a"/>
        <w:tblW w:w="14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2547"/>
        <w:gridCol w:w="2550"/>
        <w:gridCol w:w="2410"/>
        <w:gridCol w:w="2693"/>
        <w:gridCol w:w="1870"/>
        <w:gridCol w:w="2063"/>
      </w:tblGrid>
      <w:tr w:rsidR="009760C1" w:rsidTr="00BD29B5">
        <w:trPr>
          <w:trHeight w:val="400"/>
        </w:trPr>
        <w:tc>
          <w:tcPr>
            <w:tcW w:w="710" w:type="dxa"/>
          </w:tcPr>
          <w:p w:rsidR="009760C1" w:rsidRDefault="00B6433E">
            <w:pPr>
              <w:jc w:val="center"/>
              <w:rPr>
                <w:rFonts w:ascii="Century Gothic" w:eastAsia="Century Gothic" w:hAnsi="Century Gothic" w:cs="Century Gothic"/>
                <w:b/>
              </w:rPr>
            </w:pPr>
            <w:r>
              <w:rPr>
                <w:rFonts w:ascii="Century Gothic" w:eastAsia="Century Gothic" w:hAnsi="Century Gothic" w:cs="Century Gothic"/>
                <w:b/>
              </w:rPr>
              <w:t>Year</w:t>
            </w:r>
          </w:p>
        </w:tc>
        <w:tc>
          <w:tcPr>
            <w:tcW w:w="2547" w:type="dxa"/>
          </w:tcPr>
          <w:p w:rsidR="009760C1" w:rsidRDefault="00B6433E">
            <w:pPr>
              <w:jc w:val="center"/>
              <w:rPr>
                <w:rFonts w:ascii="Century Gothic" w:eastAsia="Century Gothic" w:hAnsi="Century Gothic" w:cs="Century Gothic"/>
                <w:b/>
              </w:rPr>
            </w:pPr>
            <w:r>
              <w:rPr>
                <w:rFonts w:ascii="Century Gothic" w:eastAsia="Century Gothic" w:hAnsi="Century Gothic" w:cs="Century Gothic"/>
                <w:b/>
              </w:rPr>
              <w:t>Autumn 1</w:t>
            </w:r>
          </w:p>
        </w:tc>
        <w:tc>
          <w:tcPr>
            <w:tcW w:w="2550" w:type="dxa"/>
          </w:tcPr>
          <w:p w:rsidR="009760C1" w:rsidRDefault="00B6433E">
            <w:pPr>
              <w:jc w:val="center"/>
              <w:rPr>
                <w:rFonts w:ascii="Century Gothic" w:eastAsia="Century Gothic" w:hAnsi="Century Gothic" w:cs="Century Gothic"/>
                <w:b/>
              </w:rPr>
            </w:pPr>
            <w:r>
              <w:rPr>
                <w:rFonts w:ascii="Century Gothic" w:eastAsia="Century Gothic" w:hAnsi="Century Gothic" w:cs="Century Gothic"/>
                <w:b/>
              </w:rPr>
              <w:t>Autumn 2</w:t>
            </w:r>
          </w:p>
        </w:tc>
        <w:tc>
          <w:tcPr>
            <w:tcW w:w="2410" w:type="dxa"/>
          </w:tcPr>
          <w:p w:rsidR="009760C1" w:rsidRDefault="00B6433E">
            <w:pPr>
              <w:jc w:val="center"/>
              <w:rPr>
                <w:rFonts w:ascii="Century Gothic" w:eastAsia="Century Gothic" w:hAnsi="Century Gothic" w:cs="Century Gothic"/>
                <w:b/>
              </w:rPr>
            </w:pPr>
            <w:r>
              <w:rPr>
                <w:rFonts w:ascii="Century Gothic" w:eastAsia="Century Gothic" w:hAnsi="Century Gothic" w:cs="Century Gothic"/>
                <w:b/>
              </w:rPr>
              <w:t>Spring 1</w:t>
            </w:r>
          </w:p>
        </w:tc>
        <w:tc>
          <w:tcPr>
            <w:tcW w:w="2693" w:type="dxa"/>
          </w:tcPr>
          <w:p w:rsidR="009760C1" w:rsidRDefault="00B6433E">
            <w:pPr>
              <w:jc w:val="center"/>
              <w:rPr>
                <w:rFonts w:ascii="Century Gothic" w:eastAsia="Century Gothic" w:hAnsi="Century Gothic" w:cs="Century Gothic"/>
                <w:b/>
              </w:rPr>
            </w:pPr>
            <w:r>
              <w:rPr>
                <w:rFonts w:ascii="Century Gothic" w:eastAsia="Century Gothic" w:hAnsi="Century Gothic" w:cs="Century Gothic"/>
                <w:b/>
              </w:rPr>
              <w:t>Spring 2</w:t>
            </w:r>
          </w:p>
        </w:tc>
        <w:tc>
          <w:tcPr>
            <w:tcW w:w="1870" w:type="dxa"/>
          </w:tcPr>
          <w:p w:rsidR="009760C1" w:rsidRDefault="00B6433E">
            <w:pPr>
              <w:jc w:val="center"/>
              <w:rPr>
                <w:rFonts w:ascii="Century Gothic" w:eastAsia="Century Gothic" w:hAnsi="Century Gothic" w:cs="Century Gothic"/>
                <w:b/>
              </w:rPr>
            </w:pPr>
            <w:r>
              <w:rPr>
                <w:rFonts w:ascii="Century Gothic" w:eastAsia="Century Gothic" w:hAnsi="Century Gothic" w:cs="Century Gothic"/>
                <w:b/>
              </w:rPr>
              <w:t>Summer 1</w:t>
            </w:r>
          </w:p>
        </w:tc>
        <w:tc>
          <w:tcPr>
            <w:tcW w:w="2063" w:type="dxa"/>
          </w:tcPr>
          <w:p w:rsidR="009760C1" w:rsidRDefault="00B6433E">
            <w:pPr>
              <w:jc w:val="center"/>
              <w:rPr>
                <w:rFonts w:ascii="Century Gothic" w:eastAsia="Century Gothic" w:hAnsi="Century Gothic" w:cs="Century Gothic"/>
                <w:b/>
              </w:rPr>
            </w:pPr>
            <w:r>
              <w:rPr>
                <w:rFonts w:ascii="Century Gothic" w:eastAsia="Century Gothic" w:hAnsi="Century Gothic" w:cs="Century Gothic"/>
                <w:b/>
              </w:rPr>
              <w:t>Summer 2</w:t>
            </w:r>
          </w:p>
        </w:tc>
      </w:tr>
      <w:tr w:rsidR="009760C1" w:rsidTr="00BD29B5">
        <w:trPr>
          <w:trHeight w:val="460"/>
        </w:trPr>
        <w:tc>
          <w:tcPr>
            <w:tcW w:w="710" w:type="dxa"/>
            <w:vMerge w:val="restart"/>
            <w:textDirection w:val="btLr"/>
          </w:tcPr>
          <w:p w:rsidR="009760C1" w:rsidRDefault="00B6433E">
            <w:pPr>
              <w:ind w:left="113" w:right="113"/>
              <w:jc w:val="center"/>
              <w:rPr>
                <w:rFonts w:ascii="Century Gothic" w:eastAsia="Century Gothic" w:hAnsi="Century Gothic" w:cs="Century Gothic"/>
                <w:b/>
                <w:color w:val="0000FF"/>
              </w:rPr>
            </w:pPr>
            <w:r w:rsidRPr="00E87590">
              <w:rPr>
                <w:rFonts w:ascii="Century Gothic" w:eastAsia="Century Gothic" w:hAnsi="Century Gothic" w:cs="Century Gothic"/>
                <w:b/>
                <w:color w:val="FFC000"/>
              </w:rPr>
              <w:t>Year 10 - CONFLICT</w:t>
            </w:r>
          </w:p>
        </w:tc>
        <w:tc>
          <w:tcPr>
            <w:tcW w:w="2547" w:type="dxa"/>
          </w:tcPr>
          <w:p w:rsidR="009760C1" w:rsidRDefault="00B6433E">
            <w:pPr>
              <w:pBdr>
                <w:top w:val="nil"/>
                <w:left w:val="nil"/>
                <w:bottom w:val="nil"/>
                <w:right w:val="nil"/>
                <w:between w:val="nil"/>
              </w:pBdr>
              <w:jc w:val="center"/>
              <w:rPr>
                <w:rFonts w:ascii="Century Gothic" w:eastAsia="Century Gothic" w:hAnsi="Century Gothic" w:cs="Century Gothic"/>
                <w:color w:val="000000"/>
                <w:sz w:val="16"/>
                <w:szCs w:val="16"/>
              </w:rPr>
            </w:pPr>
            <w:r w:rsidRPr="00E87590">
              <w:rPr>
                <w:rFonts w:ascii="Century Gothic" w:eastAsia="Century Gothic" w:hAnsi="Century Gothic" w:cs="Century Gothic"/>
                <w:b/>
                <w:i/>
                <w:color w:val="FFC000"/>
                <w:sz w:val="16"/>
                <w:szCs w:val="16"/>
              </w:rPr>
              <w:t>Conflict &amp; War</w:t>
            </w:r>
            <w:r>
              <w:rPr>
                <w:rFonts w:ascii="Century Gothic" w:eastAsia="Century Gothic" w:hAnsi="Century Gothic" w:cs="Century Gothic"/>
                <w:color w:val="000000"/>
                <w:sz w:val="16"/>
                <w:szCs w:val="16"/>
              </w:rPr>
              <w:br/>
            </w:r>
            <w:r>
              <w:rPr>
                <w:rFonts w:ascii="Century Gothic" w:eastAsia="Century Gothic" w:hAnsi="Century Gothic" w:cs="Century Gothic"/>
                <w:sz w:val="16"/>
                <w:szCs w:val="16"/>
              </w:rPr>
              <w:t>Poetry Anthology Pt.1</w:t>
            </w:r>
          </w:p>
        </w:tc>
        <w:tc>
          <w:tcPr>
            <w:tcW w:w="2550" w:type="dxa"/>
          </w:tcPr>
          <w:p w:rsidR="009760C1" w:rsidRPr="00E87590" w:rsidRDefault="00B6433E">
            <w:pPr>
              <w:pBdr>
                <w:top w:val="nil"/>
                <w:left w:val="nil"/>
                <w:bottom w:val="nil"/>
                <w:right w:val="nil"/>
                <w:between w:val="nil"/>
              </w:pBdr>
              <w:jc w:val="center"/>
              <w:rPr>
                <w:rFonts w:ascii="Century Gothic" w:eastAsia="Century Gothic" w:hAnsi="Century Gothic" w:cs="Century Gothic"/>
                <w:b/>
                <w:i/>
                <w:color w:val="FFC000"/>
                <w:sz w:val="16"/>
                <w:szCs w:val="16"/>
              </w:rPr>
            </w:pPr>
            <w:r w:rsidRPr="00E87590">
              <w:rPr>
                <w:rFonts w:ascii="Century Gothic" w:eastAsia="Century Gothic" w:hAnsi="Century Gothic" w:cs="Century Gothic"/>
                <w:b/>
                <w:i/>
                <w:color w:val="FFC000"/>
                <w:sz w:val="16"/>
                <w:szCs w:val="16"/>
              </w:rPr>
              <w:t>Conflict &amp; Societal Change</w:t>
            </w:r>
          </w:p>
          <w:p w:rsidR="009760C1" w:rsidRDefault="00B6433E">
            <w:pPr>
              <w:pBdr>
                <w:top w:val="nil"/>
                <w:left w:val="nil"/>
                <w:bottom w:val="nil"/>
                <w:right w:val="nil"/>
                <w:between w:val="nil"/>
              </w:pBdr>
              <w:jc w:val="center"/>
              <w:rPr>
                <w:rFonts w:ascii="Century Gothic" w:eastAsia="Century Gothic" w:hAnsi="Century Gothic" w:cs="Century Gothic"/>
                <w:i/>
                <w:color w:val="000000"/>
                <w:sz w:val="16"/>
                <w:szCs w:val="16"/>
              </w:rPr>
            </w:pPr>
            <w:r>
              <w:rPr>
                <w:rFonts w:ascii="Century Gothic" w:eastAsia="Century Gothic" w:hAnsi="Century Gothic" w:cs="Century Gothic"/>
                <w:i/>
                <w:sz w:val="16"/>
                <w:szCs w:val="16"/>
              </w:rPr>
              <w:t>‘A Christmas Carol’</w:t>
            </w:r>
          </w:p>
        </w:tc>
        <w:tc>
          <w:tcPr>
            <w:tcW w:w="2410" w:type="dxa"/>
          </w:tcPr>
          <w:p w:rsidR="009760C1" w:rsidRPr="00E87590" w:rsidRDefault="00B6433E">
            <w:pPr>
              <w:pBdr>
                <w:top w:val="nil"/>
                <w:left w:val="nil"/>
                <w:bottom w:val="nil"/>
                <w:right w:val="nil"/>
                <w:between w:val="nil"/>
              </w:pBdr>
              <w:jc w:val="center"/>
              <w:rPr>
                <w:rFonts w:ascii="Century Gothic" w:eastAsia="Century Gothic" w:hAnsi="Century Gothic" w:cs="Century Gothic"/>
                <w:b/>
                <w:color w:val="FFC000"/>
                <w:sz w:val="16"/>
                <w:szCs w:val="16"/>
                <w:highlight w:val="yellow"/>
              </w:rPr>
            </w:pPr>
            <w:r w:rsidRPr="00E87590">
              <w:rPr>
                <w:rFonts w:ascii="Century Gothic" w:eastAsia="Century Gothic" w:hAnsi="Century Gothic" w:cs="Century Gothic"/>
                <w:b/>
                <w:i/>
                <w:color w:val="FFC000"/>
                <w:sz w:val="16"/>
                <w:szCs w:val="16"/>
              </w:rPr>
              <w:t>Conflict Through Time</w:t>
            </w:r>
          </w:p>
          <w:p w:rsidR="009760C1" w:rsidRDefault="00B7648D">
            <w:pPr>
              <w:pBdr>
                <w:top w:val="nil"/>
                <w:left w:val="nil"/>
                <w:bottom w:val="nil"/>
                <w:right w:val="nil"/>
                <w:between w:val="nil"/>
              </w:pBdr>
              <w:jc w:val="center"/>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Paper 2</w:t>
            </w:r>
          </w:p>
        </w:tc>
        <w:tc>
          <w:tcPr>
            <w:tcW w:w="2693" w:type="dxa"/>
          </w:tcPr>
          <w:p w:rsidR="009760C1" w:rsidRPr="00E87590" w:rsidRDefault="00B6433E">
            <w:pPr>
              <w:pBdr>
                <w:top w:val="nil"/>
                <w:left w:val="nil"/>
                <w:bottom w:val="nil"/>
                <w:right w:val="nil"/>
                <w:between w:val="nil"/>
              </w:pBdr>
              <w:jc w:val="center"/>
              <w:rPr>
                <w:rFonts w:ascii="Century Gothic" w:eastAsia="Century Gothic" w:hAnsi="Century Gothic" w:cs="Century Gothic"/>
                <w:b/>
                <w:i/>
                <w:color w:val="FFC000"/>
                <w:sz w:val="16"/>
                <w:szCs w:val="16"/>
              </w:rPr>
            </w:pPr>
            <w:r w:rsidRPr="00E87590">
              <w:rPr>
                <w:rFonts w:ascii="Century Gothic" w:eastAsia="Century Gothic" w:hAnsi="Century Gothic" w:cs="Century Gothic"/>
                <w:b/>
                <w:i/>
                <w:color w:val="FFC000"/>
                <w:sz w:val="16"/>
                <w:szCs w:val="16"/>
              </w:rPr>
              <w:t>Conflict &amp; Social Context</w:t>
            </w:r>
          </w:p>
          <w:p w:rsidR="009760C1" w:rsidRDefault="00B7648D">
            <w:pPr>
              <w:pBdr>
                <w:top w:val="nil"/>
                <w:left w:val="nil"/>
                <w:bottom w:val="nil"/>
                <w:right w:val="nil"/>
                <w:between w:val="nil"/>
              </w:pBdr>
              <w:jc w:val="center"/>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Paper 1</w:t>
            </w:r>
          </w:p>
        </w:tc>
        <w:tc>
          <w:tcPr>
            <w:tcW w:w="3933" w:type="dxa"/>
            <w:gridSpan w:val="2"/>
          </w:tcPr>
          <w:p w:rsidR="009760C1" w:rsidRPr="00E87590" w:rsidRDefault="00B6433E">
            <w:pPr>
              <w:pBdr>
                <w:top w:val="nil"/>
                <w:left w:val="nil"/>
                <w:bottom w:val="nil"/>
                <w:right w:val="nil"/>
                <w:between w:val="nil"/>
              </w:pBdr>
              <w:jc w:val="center"/>
              <w:rPr>
                <w:rFonts w:ascii="Century Gothic" w:eastAsia="Century Gothic" w:hAnsi="Century Gothic" w:cs="Century Gothic"/>
                <w:b/>
                <w:i/>
                <w:color w:val="FFC000"/>
                <w:sz w:val="16"/>
                <w:szCs w:val="16"/>
              </w:rPr>
            </w:pPr>
            <w:r w:rsidRPr="00E87590">
              <w:rPr>
                <w:rFonts w:ascii="Century Gothic" w:eastAsia="Century Gothic" w:hAnsi="Century Gothic" w:cs="Century Gothic"/>
                <w:b/>
                <w:i/>
                <w:color w:val="FFC000"/>
                <w:sz w:val="16"/>
                <w:szCs w:val="16"/>
              </w:rPr>
              <w:t>Conflict &amp; Relationships</w:t>
            </w:r>
          </w:p>
          <w:p w:rsidR="009760C1" w:rsidRDefault="00B6433E" w:rsidP="00B7648D">
            <w:pPr>
              <w:jc w:val="center"/>
              <w:rPr>
                <w:rFonts w:ascii="Century Gothic" w:eastAsia="Century Gothic" w:hAnsi="Century Gothic" w:cs="Century Gothic"/>
                <w:i/>
                <w:color w:val="0000FF"/>
                <w:sz w:val="16"/>
                <w:szCs w:val="16"/>
              </w:rPr>
            </w:pPr>
            <w:r>
              <w:rPr>
                <w:rFonts w:ascii="Century Gothic" w:eastAsia="Century Gothic" w:hAnsi="Century Gothic" w:cs="Century Gothic"/>
                <w:sz w:val="16"/>
                <w:szCs w:val="16"/>
              </w:rPr>
              <w:t xml:space="preserve">‘An Inspector Calls’&amp; Poetry </w:t>
            </w:r>
            <w:r w:rsidR="00B7648D">
              <w:rPr>
                <w:rFonts w:ascii="Century Gothic" w:eastAsia="Century Gothic" w:hAnsi="Century Gothic" w:cs="Century Gothic"/>
                <w:sz w:val="16"/>
                <w:szCs w:val="16"/>
              </w:rPr>
              <w:t>Part 2</w:t>
            </w:r>
          </w:p>
        </w:tc>
      </w:tr>
      <w:tr w:rsidR="009760C1" w:rsidTr="003E408B">
        <w:trPr>
          <w:trHeight w:val="3272"/>
        </w:trPr>
        <w:tc>
          <w:tcPr>
            <w:tcW w:w="710" w:type="dxa"/>
            <w:vMerge/>
          </w:tcPr>
          <w:p w:rsidR="009760C1" w:rsidRDefault="009760C1">
            <w:pPr>
              <w:widowControl w:val="0"/>
              <w:pBdr>
                <w:top w:val="nil"/>
                <w:left w:val="nil"/>
                <w:bottom w:val="nil"/>
                <w:right w:val="nil"/>
                <w:between w:val="nil"/>
              </w:pBdr>
              <w:spacing w:line="276" w:lineRule="auto"/>
              <w:rPr>
                <w:rFonts w:ascii="Century Gothic" w:eastAsia="Century Gothic" w:hAnsi="Century Gothic" w:cs="Century Gothic"/>
                <w:color w:val="000000"/>
                <w:sz w:val="16"/>
                <w:szCs w:val="16"/>
              </w:rPr>
            </w:pPr>
          </w:p>
        </w:tc>
        <w:tc>
          <w:tcPr>
            <w:tcW w:w="2547" w:type="dxa"/>
          </w:tcPr>
          <w:p w:rsidR="009760C1" w:rsidRPr="00EA7DD9" w:rsidRDefault="00B6433E" w:rsidP="009B1C44">
            <w:pPr>
              <w:rPr>
                <w:rFonts w:ascii="Century Gothic" w:eastAsia="Century Gothic" w:hAnsi="Century Gothic" w:cs="Century Gothic"/>
                <w:b/>
                <w:i/>
                <w:sz w:val="15"/>
                <w:szCs w:val="15"/>
              </w:rPr>
            </w:pPr>
            <w:r w:rsidRPr="00EA7DD9">
              <w:rPr>
                <w:rFonts w:ascii="Century Gothic" w:eastAsia="Century Gothic" w:hAnsi="Century Gothic" w:cs="Century Gothic"/>
                <w:b/>
                <w:i/>
                <w:sz w:val="15"/>
                <w:szCs w:val="15"/>
              </w:rPr>
              <w:t xml:space="preserve">Justification: </w:t>
            </w:r>
            <w:r w:rsidRPr="00EA7DD9">
              <w:rPr>
                <w:rFonts w:ascii="Century Gothic" w:eastAsia="Century Gothic" w:hAnsi="Century Gothic" w:cs="Century Gothic"/>
                <w:i/>
                <w:sz w:val="15"/>
                <w:szCs w:val="15"/>
              </w:rPr>
              <w:t xml:space="preserve"> Students will begin with perhaps the most accessible part of the course. The focus this year will be on Literature, </w:t>
            </w:r>
            <w:r w:rsidR="009B1C44">
              <w:rPr>
                <w:rFonts w:ascii="Century Gothic" w:eastAsia="Century Gothic" w:hAnsi="Century Gothic" w:cs="Century Gothic"/>
                <w:i/>
                <w:sz w:val="15"/>
                <w:szCs w:val="15"/>
              </w:rPr>
              <w:t xml:space="preserve">with </w:t>
            </w:r>
            <w:r w:rsidRPr="00EA7DD9">
              <w:rPr>
                <w:rFonts w:ascii="Century Gothic" w:eastAsia="Century Gothic" w:hAnsi="Century Gothic" w:cs="Century Gothic"/>
                <w:i/>
                <w:sz w:val="15"/>
                <w:szCs w:val="15"/>
              </w:rPr>
              <w:t xml:space="preserve">the skills for </w:t>
            </w:r>
            <w:r w:rsidR="009B1C44">
              <w:rPr>
                <w:rFonts w:ascii="Century Gothic" w:eastAsia="Century Gothic" w:hAnsi="Century Gothic" w:cs="Century Gothic"/>
                <w:i/>
                <w:sz w:val="15"/>
                <w:szCs w:val="15"/>
              </w:rPr>
              <w:t xml:space="preserve">GCSE </w:t>
            </w:r>
            <w:r w:rsidRPr="00EA7DD9">
              <w:rPr>
                <w:rFonts w:ascii="Century Gothic" w:eastAsia="Century Gothic" w:hAnsi="Century Gothic" w:cs="Century Gothic"/>
                <w:i/>
                <w:sz w:val="15"/>
                <w:szCs w:val="15"/>
              </w:rPr>
              <w:t>language taught through the texts. We begin with focusing on the ‘conflict’ related poems in the AQA Poetry Anthology, as well as exploring how to deconstruct an unseen text. These skills of analysis</w:t>
            </w:r>
            <w:r w:rsidR="00D978AF">
              <w:rPr>
                <w:rFonts w:ascii="Century Gothic" w:eastAsia="Century Gothic" w:hAnsi="Century Gothic" w:cs="Century Gothic"/>
                <w:i/>
                <w:sz w:val="15"/>
                <w:szCs w:val="15"/>
              </w:rPr>
              <w:t xml:space="preserve">, </w:t>
            </w:r>
            <w:r w:rsidRPr="00EA7DD9">
              <w:rPr>
                <w:rFonts w:ascii="Century Gothic" w:eastAsia="Century Gothic" w:hAnsi="Century Gothic" w:cs="Century Gothic"/>
                <w:i/>
                <w:sz w:val="15"/>
                <w:szCs w:val="15"/>
              </w:rPr>
              <w:t xml:space="preserve"> poem by poem</w:t>
            </w:r>
            <w:r w:rsidR="00D978AF">
              <w:rPr>
                <w:rFonts w:ascii="Century Gothic" w:eastAsia="Century Gothic" w:hAnsi="Century Gothic" w:cs="Century Gothic"/>
                <w:i/>
                <w:sz w:val="15"/>
                <w:szCs w:val="15"/>
              </w:rPr>
              <w:t xml:space="preserve">, </w:t>
            </w:r>
            <w:r w:rsidRPr="00EA7DD9">
              <w:rPr>
                <w:rFonts w:ascii="Century Gothic" w:eastAsia="Century Gothic" w:hAnsi="Century Gothic" w:cs="Century Gothic"/>
                <w:i/>
                <w:sz w:val="15"/>
                <w:szCs w:val="15"/>
              </w:rPr>
              <w:t xml:space="preserve"> will scaffold the skills needed to tackle longer texts that they will have to re-read and revise independently for retention</w:t>
            </w:r>
          </w:p>
        </w:tc>
        <w:tc>
          <w:tcPr>
            <w:tcW w:w="2550" w:type="dxa"/>
          </w:tcPr>
          <w:p w:rsidR="009760C1" w:rsidRPr="00EA7DD9" w:rsidRDefault="00B6433E" w:rsidP="00D978AF">
            <w:pPr>
              <w:rPr>
                <w:rFonts w:ascii="Century Gothic" w:eastAsia="Century Gothic" w:hAnsi="Century Gothic" w:cs="Century Gothic"/>
                <w:i/>
                <w:sz w:val="15"/>
                <w:szCs w:val="15"/>
              </w:rPr>
            </w:pPr>
            <w:r w:rsidRPr="00EA7DD9">
              <w:rPr>
                <w:rFonts w:ascii="Century Gothic" w:eastAsia="Century Gothic" w:hAnsi="Century Gothic" w:cs="Century Gothic"/>
                <w:b/>
                <w:i/>
                <w:sz w:val="15"/>
                <w:szCs w:val="15"/>
              </w:rPr>
              <w:t xml:space="preserve">Justification: </w:t>
            </w:r>
            <w:r w:rsidRPr="00EA7DD9">
              <w:rPr>
                <w:rFonts w:ascii="Century Gothic" w:eastAsia="Century Gothic" w:hAnsi="Century Gothic" w:cs="Century Gothic"/>
                <w:i/>
                <w:sz w:val="15"/>
                <w:szCs w:val="15"/>
              </w:rPr>
              <w:t xml:space="preserve"> Students will now look at the 19th Century novel - some pupils may have already seen this text or read it. Therefore, this unit will not only be a study of ‘A Christmas Carol’ but of 19th Centur</w:t>
            </w:r>
            <w:r w:rsidR="00D978AF">
              <w:rPr>
                <w:rFonts w:ascii="Century Gothic" w:eastAsia="Century Gothic" w:hAnsi="Century Gothic" w:cs="Century Gothic"/>
                <w:i/>
                <w:sz w:val="15"/>
                <w:szCs w:val="15"/>
              </w:rPr>
              <w:t xml:space="preserve">y Fiction and Dickens’ context. This enables students </w:t>
            </w:r>
            <w:r w:rsidRPr="00EA7DD9">
              <w:rPr>
                <w:rFonts w:ascii="Century Gothic" w:eastAsia="Century Gothic" w:hAnsi="Century Gothic" w:cs="Century Gothic"/>
                <w:i/>
                <w:sz w:val="15"/>
                <w:szCs w:val="15"/>
              </w:rPr>
              <w:t>to explore the text (and at Christmas no less) but also to prepare them for the difficulty of having to deconstruct and understand the language of 19th Century unseen texts.</w:t>
            </w:r>
          </w:p>
        </w:tc>
        <w:tc>
          <w:tcPr>
            <w:tcW w:w="2410" w:type="dxa"/>
          </w:tcPr>
          <w:p w:rsidR="009760C1" w:rsidRPr="00EA7DD9" w:rsidRDefault="00B6433E" w:rsidP="00B7648D">
            <w:pPr>
              <w:rPr>
                <w:rFonts w:ascii="Century Gothic" w:eastAsia="Century Gothic" w:hAnsi="Century Gothic" w:cs="Century Gothic"/>
                <w:i/>
                <w:sz w:val="15"/>
                <w:szCs w:val="15"/>
              </w:rPr>
            </w:pPr>
            <w:r w:rsidRPr="00EA7DD9">
              <w:rPr>
                <w:rFonts w:ascii="Century Gothic" w:eastAsia="Century Gothic" w:hAnsi="Century Gothic" w:cs="Century Gothic"/>
                <w:b/>
                <w:i/>
                <w:sz w:val="15"/>
                <w:szCs w:val="15"/>
              </w:rPr>
              <w:t xml:space="preserve">Justification: </w:t>
            </w:r>
            <w:r w:rsidRPr="00EA7DD9">
              <w:rPr>
                <w:rFonts w:ascii="Century Gothic" w:eastAsia="Century Gothic" w:hAnsi="Century Gothic" w:cs="Century Gothic"/>
                <w:i/>
                <w:sz w:val="15"/>
                <w:szCs w:val="15"/>
              </w:rPr>
              <w:t xml:space="preserve"> </w:t>
            </w:r>
            <w:r w:rsidR="00B7648D" w:rsidRPr="00EA7DD9">
              <w:rPr>
                <w:rFonts w:ascii="Century Gothic" w:eastAsia="Century Gothic" w:hAnsi="Century Gothic" w:cs="Century Gothic"/>
                <w:i/>
                <w:sz w:val="15"/>
                <w:szCs w:val="15"/>
              </w:rPr>
              <w:t>Having developed their analytical skills in the autumn term, students will apply their skills to Paper 2 non-fiction, exploring the modes of letters, articles, speeches etc. across a range of topics.  Students will gain background knowledge of the context whilst also exploring the different ways in which we write for purpose. It also allows them to engage with current affairs and respond to them.</w:t>
            </w:r>
          </w:p>
        </w:tc>
        <w:tc>
          <w:tcPr>
            <w:tcW w:w="2693" w:type="dxa"/>
          </w:tcPr>
          <w:p w:rsidR="009760C1" w:rsidRPr="00EA7DD9" w:rsidRDefault="00B6433E">
            <w:pPr>
              <w:rPr>
                <w:rFonts w:ascii="Century Gothic" w:eastAsia="Century Gothic" w:hAnsi="Century Gothic" w:cs="Century Gothic"/>
                <w:i/>
                <w:sz w:val="15"/>
                <w:szCs w:val="15"/>
              </w:rPr>
            </w:pPr>
            <w:r w:rsidRPr="00EA7DD9">
              <w:rPr>
                <w:rFonts w:ascii="Century Gothic" w:eastAsia="Century Gothic" w:hAnsi="Century Gothic" w:cs="Century Gothic"/>
                <w:b/>
                <w:i/>
                <w:sz w:val="15"/>
                <w:szCs w:val="15"/>
              </w:rPr>
              <w:t>Justification:</w:t>
            </w:r>
            <w:r w:rsidRPr="00EA7DD9">
              <w:rPr>
                <w:rFonts w:ascii="Century Gothic" w:eastAsia="Century Gothic" w:hAnsi="Century Gothic" w:cs="Century Gothic"/>
                <w:i/>
                <w:sz w:val="15"/>
                <w:szCs w:val="15"/>
              </w:rPr>
              <w:t xml:space="preserve"> </w:t>
            </w:r>
          </w:p>
          <w:p w:rsidR="00B7648D" w:rsidRPr="00EA7DD9" w:rsidRDefault="00B7648D" w:rsidP="00B7648D">
            <w:pPr>
              <w:rPr>
                <w:rFonts w:ascii="Century Gothic" w:eastAsia="Century Gothic" w:hAnsi="Century Gothic" w:cs="Century Gothic"/>
                <w:i/>
                <w:sz w:val="15"/>
                <w:szCs w:val="15"/>
              </w:rPr>
            </w:pPr>
            <w:r w:rsidRPr="00EA7DD9">
              <w:rPr>
                <w:rFonts w:ascii="Century Gothic" w:eastAsia="Century Gothic" w:hAnsi="Century Gothic" w:cs="Century Gothic"/>
                <w:i/>
                <w:sz w:val="15"/>
                <w:szCs w:val="15"/>
              </w:rPr>
              <w:t>In the second half of the spring term, the focus will shift to writing. It is a common trend that writing is the more challenging part of the Language Paper for students - these two units are designed to prepare pupils for this. This unit is centred on descriptive writing - they explore different literary styles and how they emerged from their societal contexts, before writing their own piece inspired by one genre. These are skills that have been developed since year 7. There will also be a continued focus on reading skills in paper 1</w:t>
            </w:r>
          </w:p>
        </w:tc>
        <w:tc>
          <w:tcPr>
            <w:tcW w:w="3933" w:type="dxa"/>
            <w:gridSpan w:val="2"/>
          </w:tcPr>
          <w:p w:rsidR="009760C1" w:rsidRPr="00EA7DD9" w:rsidRDefault="00B6433E">
            <w:pPr>
              <w:rPr>
                <w:rFonts w:ascii="Century Gothic" w:eastAsia="Century Gothic" w:hAnsi="Century Gothic" w:cs="Century Gothic"/>
                <w:i/>
                <w:sz w:val="15"/>
                <w:szCs w:val="15"/>
              </w:rPr>
            </w:pPr>
            <w:r w:rsidRPr="00EA7DD9">
              <w:rPr>
                <w:rFonts w:ascii="Century Gothic" w:eastAsia="Century Gothic" w:hAnsi="Century Gothic" w:cs="Century Gothic"/>
                <w:b/>
                <w:i/>
                <w:sz w:val="15"/>
                <w:szCs w:val="15"/>
              </w:rPr>
              <w:t>Justification:</w:t>
            </w:r>
            <w:r w:rsidRPr="00EA7DD9">
              <w:rPr>
                <w:rFonts w:ascii="Century Gothic" w:eastAsia="Century Gothic" w:hAnsi="Century Gothic" w:cs="Century Gothic"/>
                <w:i/>
                <w:sz w:val="15"/>
                <w:szCs w:val="15"/>
              </w:rPr>
              <w:t xml:space="preserve">  This term is more fluid, to allow us to be responsive to pupils’ needs based on the course covered so far and also to ensure we are able to fit in with students’ mock exams, which will have a language focus. Students will move on to study ‘An Inspector Calls’. Having looked at the relationship between literature &amp; context and writing for purpose in the Spring Term for language, this is a great </w:t>
            </w:r>
            <w:proofErr w:type="spellStart"/>
            <w:r w:rsidR="009B1C44">
              <w:rPr>
                <w:rFonts w:ascii="Century Gothic" w:eastAsia="Century Gothic" w:hAnsi="Century Gothic" w:cs="Century Gothic"/>
                <w:i/>
                <w:sz w:val="15"/>
                <w:szCs w:val="15"/>
              </w:rPr>
              <w:t>s</w:t>
            </w:r>
            <w:r w:rsidR="009B1C44" w:rsidRPr="00EA7DD9">
              <w:rPr>
                <w:rFonts w:ascii="Century Gothic" w:eastAsia="Century Gothic" w:hAnsi="Century Gothic" w:cs="Century Gothic"/>
                <w:i/>
                <w:sz w:val="15"/>
                <w:szCs w:val="15"/>
              </w:rPr>
              <w:t>egway</w:t>
            </w:r>
            <w:proofErr w:type="spellEnd"/>
            <w:r w:rsidRPr="00EA7DD9">
              <w:rPr>
                <w:rFonts w:ascii="Century Gothic" w:eastAsia="Century Gothic" w:hAnsi="Century Gothic" w:cs="Century Gothic"/>
                <w:i/>
                <w:sz w:val="15"/>
                <w:szCs w:val="15"/>
              </w:rPr>
              <w:t xml:space="preserve"> into Priestley’s writing as they study it. We will then use the end of the summer term to continue with the remaining poetry anthology, which can be shortened or lengthened depending on time to allow us to respond to the Literature Revision needs of the students; it also allows us to monitor their progress directly from their first assessment at the start of Year 10 to this one.</w:t>
            </w:r>
            <w:r w:rsidR="00A44AFB">
              <w:rPr>
                <w:rFonts w:ascii="Century Gothic" w:eastAsia="Century Gothic" w:hAnsi="Century Gothic" w:cs="Century Gothic"/>
                <w:i/>
                <w:sz w:val="15"/>
                <w:szCs w:val="15"/>
              </w:rPr>
              <w:t xml:space="preserve"> We will finish with the S&amp;L endorsement to showcase students’ </w:t>
            </w:r>
            <w:proofErr w:type="spellStart"/>
            <w:r w:rsidR="00A44AFB">
              <w:rPr>
                <w:rFonts w:ascii="Century Gothic" w:eastAsia="Century Gothic" w:hAnsi="Century Gothic" w:cs="Century Gothic"/>
                <w:i/>
                <w:sz w:val="15"/>
                <w:szCs w:val="15"/>
              </w:rPr>
              <w:t>oracy</w:t>
            </w:r>
            <w:proofErr w:type="spellEnd"/>
            <w:r w:rsidR="00A44AFB">
              <w:rPr>
                <w:rFonts w:ascii="Century Gothic" w:eastAsia="Century Gothic" w:hAnsi="Century Gothic" w:cs="Century Gothic"/>
                <w:i/>
                <w:sz w:val="15"/>
                <w:szCs w:val="15"/>
              </w:rPr>
              <w:t xml:space="preserve"> development.</w:t>
            </w:r>
          </w:p>
        </w:tc>
      </w:tr>
      <w:tr w:rsidR="009760C1" w:rsidTr="00BD29B5">
        <w:trPr>
          <w:trHeight w:val="770"/>
        </w:trPr>
        <w:tc>
          <w:tcPr>
            <w:tcW w:w="710" w:type="dxa"/>
            <w:vMerge/>
          </w:tcPr>
          <w:p w:rsidR="009760C1" w:rsidRDefault="009760C1">
            <w:pPr>
              <w:widowControl w:val="0"/>
              <w:pBdr>
                <w:top w:val="nil"/>
                <w:left w:val="nil"/>
                <w:bottom w:val="nil"/>
                <w:right w:val="nil"/>
                <w:between w:val="nil"/>
              </w:pBdr>
              <w:spacing w:line="276" w:lineRule="auto"/>
              <w:rPr>
                <w:rFonts w:ascii="Century Gothic" w:eastAsia="Century Gothic" w:hAnsi="Century Gothic" w:cs="Century Gothic"/>
                <w:i/>
                <w:sz w:val="16"/>
                <w:szCs w:val="16"/>
              </w:rPr>
            </w:pPr>
          </w:p>
        </w:tc>
        <w:tc>
          <w:tcPr>
            <w:tcW w:w="2547" w:type="dxa"/>
          </w:tcPr>
          <w:p w:rsidR="009760C1" w:rsidRPr="00EA7DD9" w:rsidRDefault="00B6433E">
            <w:pPr>
              <w:rPr>
                <w:rFonts w:ascii="Century Gothic" w:eastAsia="Century Gothic" w:hAnsi="Century Gothic" w:cs="Century Gothic"/>
                <w:b/>
                <w:sz w:val="15"/>
                <w:szCs w:val="15"/>
              </w:rPr>
            </w:pPr>
            <w:r w:rsidRPr="00EA7DD9">
              <w:rPr>
                <w:rFonts w:ascii="Century Gothic" w:eastAsia="Century Gothic" w:hAnsi="Century Gothic" w:cs="Century Gothic"/>
                <w:b/>
                <w:sz w:val="15"/>
                <w:szCs w:val="15"/>
              </w:rPr>
              <w:t>Assessment:</w:t>
            </w:r>
          </w:p>
          <w:p w:rsidR="009760C1" w:rsidRDefault="00B6433E">
            <w:pPr>
              <w:rPr>
                <w:rFonts w:ascii="Century Gothic" w:eastAsia="Century Gothic" w:hAnsi="Century Gothic" w:cs="Century Gothic"/>
                <w:i/>
                <w:sz w:val="15"/>
                <w:szCs w:val="15"/>
              </w:rPr>
            </w:pPr>
            <w:r w:rsidRPr="00EA7DD9">
              <w:rPr>
                <w:rFonts w:ascii="Century Gothic" w:eastAsia="Century Gothic" w:hAnsi="Century Gothic" w:cs="Century Gothic"/>
                <w:sz w:val="15"/>
                <w:szCs w:val="15"/>
              </w:rPr>
              <w:t>AQA</w:t>
            </w:r>
            <w:r w:rsidR="00A44AFB">
              <w:rPr>
                <w:rFonts w:ascii="Century Gothic" w:eastAsia="Century Gothic" w:hAnsi="Century Gothic" w:cs="Century Gothic"/>
                <w:sz w:val="15"/>
                <w:szCs w:val="15"/>
              </w:rPr>
              <w:t xml:space="preserve"> </w:t>
            </w:r>
            <w:r w:rsidR="00BD29B5">
              <w:rPr>
                <w:rFonts w:ascii="Century Gothic" w:eastAsia="Century Gothic" w:hAnsi="Century Gothic" w:cs="Century Gothic"/>
                <w:sz w:val="15"/>
                <w:szCs w:val="15"/>
              </w:rPr>
              <w:t>Literature Paper 2:</w:t>
            </w:r>
            <w:r w:rsidRPr="00EA7DD9">
              <w:rPr>
                <w:rFonts w:ascii="Century Gothic" w:eastAsia="Century Gothic" w:hAnsi="Century Gothic" w:cs="Century Gothic"/>
                <w:i/>
                <w:sz w:val="15"/>
                <w:szCs w:val="15"/>
              </w:rPr>
              <w:br/>
              <w:t>→ Comparative Poetry Q</w:t>
            </w:r>
          </w:p>
          <w:p w:rsidR="00E230B0" w:rsidRPr="00E230B0" w:rsidRDefault="00E230B0" w:rsidP="00E230B0">
            <w:pPr>
              <w:rPr>
                <w:rFonts w:ascii="Century Gothic" w:eastAsia="Century Gothic" w:hAnsi="Century Gothic" w:cs="Century Gothic"/>
                <w:i/>
                <w:sz w:val="15"/>
                <w:szCs w:val="15"/>
              </w:rPr>
            </w:pPr>
            <w:r w:rsidRPr="00EA7DD9">
              <w:rPr>
                <w:rFonts w:ascii="Century Gothic" w:eastAsia="Century Gothic" w:hAnsi="Century Gothic" w:cs="Century Gothic"/>
                <w:i/>
                <w:sz w:val="15"/>
                <w:szCs w:val="15"/>
              </w:rPr>
              <w:t>→</w:t>
            </w:r>
            <w:r>
              <w:rPr>
                <w:rFonts w:ascii="Century Gothic" w:eastAsia="Century Gothic" w:hAnsi="Century Gothic" w:cs="Century Gothic"/>
                <w:i/>
                <w:sz w:val="15"/>
                <w:szCs w:val="15"/>
              </w:rPr>
              <w:t>Creative writing</w:t>
            </w:r>
          </w:p>
        </w:tc>
        <w:tc>
          <w:tcPr>
            <w:tcW w:w="2550" w:type="dxa"/>
          </w:tcPr>
          <w:p w:rsidR="009760C1" w:rsidRPr="00EA7DD9" w:rsidRDefault="00B6433E">
            <w:pPr>
              <w:rPr>
                <w:rFonts w:ascii="Century Gothic" w:eastAsia="Century Gothic" w:hAnsi="Century Gothic" w:cs="Century Gothic"/>
                <w:b/>
                <w:sz w:val="15"/>
                <w:szCs w:val="15"/>
              </w:rPr>
            </w:pPr>
            <w:r w:rsidRPr="00EA7DD9">
              <w:rPr>
                <w:rFonts w:ascii="Century Gothic" w:eastAsia="Century Gothic" w:hAnsi="Century Gothic" w:cs="Century Gothic"/>
                <w:b/>
                <w:sz w:val="15"/>
                <w:szCs w:val="15"/>
              </w:rPr>
              <w:t>Assessment:</w:t>
            </w:r>
          </w:p>
          <w:p w:rsidR="009760C1" w:rsidRPr="00EA7DD9" w:rsidRDefault="00B6433E">
            <w:pPr>
              <w:rPr>
                <w:rFonts w:ascii="Century Gothic" w:eastAsia="Century Gothic" w:hAnsi="Century Gothic" w:cs="Century Gothic"/>
                <w:b/>
                <w:sz w:val="15"/>
                <w:szCs w:val="15"/>
              </w:rPr>
            </w:pPr>
            <w:r w:rsidRPr="00EA7DD9">
              <w:rPr>
                <w:rFonts w:ascii="Century Gothic" w:eastAsia="Century Gothic" w:hAnsi="Century Gothic" w:cs="Century Gothic"/>
                <w:sz w:val="15"/>
                <w:szCs w:val="15"/>
              </w:rPr>
              <w:t>AQA Literature Paper 1:</w:t>
            </w:r>
            <w:r w:rsidRPr="00EA7DD9">
              <w:rPr>
                <w:rFonts w:ascii="Century Gothic" w:eastAsia="Century Gothic" w:hAnsi="Century Gothic" w:cs="Century Gothic"/>
                <w:sz w:val="15"/>
                <w:szCs w:val="15"/>
              </w:rPr>
              <w:br/>
              <w:t xml:space="preserve">→ Extract Q on ‘A Christmas Carol’ </w:t>
            </w:r>
          </w:p>
        </w:tc>
        <w:tc>
          <w:tcPr>
            <w:tcW w:w="2410" w:type="dxa"/>
          </w:tcPr>
          <w:p w:rsidR="009760C1" w:rsidRPr="00EA7DD9" w:rsidRDefault="00B6433E">
            <w:pPr>
              <w:rPr>
                <w:rFonts w:ascii="Century Gothic" w:eastAsia="Century Gothic" w:hAnsi="Century Gothic" w:cs="Century Gothic"/>
                <w:b/>
                <w:sz w:val="15"/>
                <w:szCs w:val="15"/>
              </w:rPr>
            </w:pPr>
            <w:r w:rsidRPr="00EA7DD9">
              <w:rPr>
                <w:rFonts w:ascii="Century Gothic" w:eastAsia="Century Gothic" w:hAnsi="Century Gothic" w:cs="Century Gothic"/>
                <w:b/>
                <w:sz w:val="15"/>
                <w:szCs w:val="15"/>
              </w:rPr>
              <w:t>Assessment:</w:t>
            </w:r>
          </w:p>
          <w:p w:rsidR="009760C1" w:rsidRPr="00EA7DD9" w:rsidRDefault="00B7648D">
            <w:pPr>
              <w:rPr>
                <w:rFonts w:ascii="Century Gothic" w:eastAsia="Century Gothic" w:hAnsi="Century Gothic" w:cs="Century Gothic"/>
                <w:sz w:val="15"/>
                <w:szCs w:val="15"/>
              </w:rPr>
            </w:pPr>
            <w:r w:rsidRPr="00EA7DD9">
              <w:rPr>
                <w:rFonts w:ascii="Century Gothic" w:eastAsia="Century Gothic" w:hAnsi="Century Gothic" w:cs="Century Gothic"/>
                <w:sz w:val="15"/>
                <w:szCs w:val="15"/>
              </w:rPr>
              <w:t>AQA Language Paper 2:</w:t>
            </w:r>
            <w:r w:rsidRPr="00EA7DD9">
              <w:rPr>
                <w:rFonts w:ascii="Century Gothic" w:eastAsia="Century Gothic" w:hAnsi="Century Gothic" w:cs="Century Gothic"/>
                <w:sz w:val="15"/>
                <w:szCs w:val="15"/>
              </w:rPr>
              <w:br/>
              <w:t>→ Collection of Non-Fiction Writing Pieces (Q5)</w:t>
            </w:r>
          </w:p>
        </w:tc>
        <w:tc>
          <w:tcPr>
            <w:tcW w:w="2693" w:type="dxa"/>
          </w:tcPr>
          <w:p w:rsidR="009760C1" w:rsidRPr="00EA7DD9" w:rsidRDefault="00B6433E">
            <w:pPr>
              <w:rPr>
                <w:rFonts w:ascii="Century Gothic" w:eastAsia="Century Gothic" w:hAnsi="Century Gothic" w:cs="Century Gothic"/>
                <w:b/>
                <w:sz w:val="15"/>
                <w:szCs w:val="15"/>
              </w:rPr>
            </w:pPr>
            <w:r w:rsidRPr="00EA7DD9">
              <w:rPr>
                <w:rFonts w:ascii="Century Gothic" w:eastAsia="Century Gothic" w:hAnsi="Century Gothic" w:cs="Century Gothic"/>
                <w:b/>
                <w:sz w:val="15"/>
                <w:szCs w:val="15"/>
              </w:rPr>
              <w:t>Assessment:</w:t>
            </w:r>
          </w:p>
          <w:p w:rsidR="00B7648D" w:rsidRPr="00EA7DD9" w:rsidRDefault="00B7648D">
            <w:pPr>
              <w:rPr>
                <w:rFonts w:ascii="Century Gothic" w:eastAsia="Century Gothic" w:hAnsi="Century Gothic" w:cs="Century Gothic"/>
                <w:b/>
                <w:sz w:val="15"/>
                <w:szCs w:val="15"/>
              </w:rPr>
            </w:pPr>
            <w:r w:rsidRPr="00EA7DD9">
              <w:rPr>
                <w:rFonts w:ascii="Century Gothic" w:eastAsia="Century Gothic" w:hAnsi="Century Gothic" w:cs="Century Gothic"/>
                <w:sz w:val="15"/>
                <w:szCs w:val="15"/>
              </w:rPr>
              <w:t>AQA Language Paper 1:</w:t>
            </w:r>
            <w:r w:rsidRPr="00EA7DD9">
              <w:rPr>
                <w:rFonts w:ascii="Century Gothic" w:eastAsia="Century Gothic" w:hAnsi="Century Gothic" w:cs="Century Gothic"/>
                <w:sz w:val="15"/>
                <w:szCs w:val="15"/>
              </w:rPr>
              <w:br/>
              <w:t>→ Descriptive Writing Piece (Q5)</w:t>
            </w:r>
          </w:p>
          <w:p w:rsidR="009760C1" w:rsidRPr="00EA7DD9" w:rsidRDefault="009760C1">
            <w:pPr>
              <w:rPr>
                <w:rFonts w:ascii="Century Gothic" w:eastAsia="Century Gothic" w:hAnsi="Century Gothic" w:cs="Century Gothic"/>
                <w:sz w:val="15"/>
                <w:szCs w:val="15"/>
              </w:rPr>
            </w:pPr>
          </w:p>
        </w:tc>
        <w:tc>
          <w:tcPr>
            <w:tcW w:w="3933" w:type="dxa"/>
            <w:gridSpan w:val="2"/>
          </w:tcPr>
          <w:p w:rsidR="009760C1" w:rsidRPr="00EA7DD9" w:rsidRDefault="00B6433E">
            <w:pPr>
              <w:rPr>
                <w:rFonts w:ascii="Century Gothic" w:eastAsia="Century Gothic" w:hAnsi="Century Gothic" w:cs="Century Gothic"/>
                <w:b/>
                <w:sz w:val="15"/>
                <w:szCs w:val="15"/>
              </w:rPr>
            </w:pPr>
            <w:r w:rsidRPr="00EA7DD9">
              <w:rPr>
                <w:rFonts w:ascii="Century Gothic" w:eastAsia="Century Gothic" w:hAnsi="Century Gothic" w:cs="Century Gothic"/>
                <w:b/>
                <w:sz w:val="15"/>
                <w:szCs w:val="15"/>
              </w:rPr>
              <w:t>Assessment:</w:t>
            </w:r>
          </w:p>
          <w:p w:rsidR="009760C1" w:rsidRPr="00EA7DD9" w:rsidRDefault="002A5FE2" w:rsidP="002A5FE2">
            <w:pPr>
              <w:rPr>
                <w:rFonts w:ascii="Century Gothic" w:eastAsia="Century Gothic" w:hAnsi="Century Gothic" w:cs="Century Gothic"/>
                <w:sz w:val="15"/>
                <w:szCs w:val="15"/>
              </w:rPr>
            </w:pPr>
            <w:r>
              <w:rPr>
                <w:rFonts w:ascii="Century Gothic" w:eastAsia="Century Gothic" w:hAnsi="Century Gothic" w:cs="Century Gothic"/>
                <w:sz w:val="15"/>
                <w:szCs w:val="15"/>
              </w:rPr>
              <w:t>Mocks Exams: Language Paper 2, AIC, ACC</w:t>
            </w:r>
            <w:r w:rsidR="00B6433E" w:rsidRPr="00EA7DD9">
              <w:rPr>
                <w:rFonts w:ascii="Century Gothic" w:eastAsia="Century Gothic" w:hAnsi="Century Gothic" w:cs="Century Gothic"/>
                <w:sz w:val="15"/>
                <w:szCs w:val="15"/>
              </w:rPr>
              <w:br/>
              <w:t xml:space="preserve">→ </w:t>
            </w:r>
            <w:r>
              <w:rPr>
                <w:rFonts w:ascii="Century Gothic" w:eastAsia="Century Gothic" w:hAnsi="Century Gothic" w:cs="Century Gothic"/>
                <w:sz w:val="15"/>
                <w:szCs w:val="15"/>
              </w:rPr>
              <w:t>Speaking and Listening assessment</w:t>
            </w:r>
          </w:p>
        </w:tc>
      </w:tr>
      <w:tr w:rsidR="00BD29B5" w:rsidTr="00BD29B5">
        <w:trPr>
          <w:trHeight w:val="231"/>
        </w:trPr>
        <w:tc>
          <w:tcPr>
            <w:tcW w:w="710" w:type="dxa"/>
          </w:tcPr>
          <w:p w:rsidR="00BD29B5" w:rsidRDefault="00BD29B5">
            <w:pPr>
              <w:widowControl w:val="0"/>
              <w:pBdr>
                <w:top w:val="nil"/>
                <w:left w:val="nil"/>
                <w:bottom w:val="nil"/>
                <w:right w:val="nil"/>
                <w:between w:val="nil"/>
              </w:pBdr>
              <w:spacing w:line="276" w:lineRule="auto"/>
              <w:rPr>
                <w:rFonts w:ascii="Century Gothic" w:eastAsia="Century Gothic" w:hAnsi="Century Gothic" w:cs="Century Gothic"/>
                <w:i/>
                <w:sz w:val="16"/>
                <w:szCs w:val="16"/>
              </w:rPr>
            </w:pPr>
          </w:p>
        </w:tc>
        <w:tc>
          <w:tcPr>
            <w:tcW w:w="14133" w:type="dxa"/>
            <w:gridSpan w:val="6"/>
          </w:tcPr>
          <w:p w:rsidR="00BD29B5" w:rsidRPr="00EA7DD9" w:rsidRDefault="00BD29B5">
            <w:pPr>
              <w:rPr>
                <w:rFonts w:ascii="Century Gothic" w:eastAsia="Century Gothic" w:hAnsi="Century Gothic" w:cs="Century Gothic"/>
                <w:b/>
                <w:sz w:val="15"/>
                <w:szCs w:val="15"/>
              </w:rPr>
            </w:pPr>
            <w:r>
              <w:rPr>
                <w:rFonts w:ascii="Century Gothic" w:eastAsia="Century Gothic" w:hAnsi="Century Gothic" w:cs="Century Gothic"/>
                <w:b/>
                <w:sz w:val="15"/>
                <w:szCs w:val="15"/>
              </w:rPr>
              <w:t>Year 10 Tutor Group Reader: The Giver</w:t>
            </w:r>
          </w:p>
        </w:tc>
      </w:tr>
      <w:tr w:rsidR="00B7648D" w:rsidTr="00BD29B5">
        <w:trPr>
          <w:trHeight w:val="480"/>
        </w:trPr>
        <w:tc>
          <w:tcPr>
            <w:tcW w:w="710" w:type="dxa"/>
            <w:vMerge w:val="restart"/>
            <w:textDirection w:val="btLr"/>
          </w:tcPr>
          <w:p w:rsidR="00B7648D" w:rsidRDefault="00E87590" w:rsidP="00E87590">
            <w:pPr>
              <w:ind w:left="113" w:right="113"/>
              <w:jc w:val="center"/>
              <w:rPr>
                <w:rFonts w:ascii="Century Gothic" w:eastAsia="Century Gothic" w:hAnsi="Century Gothic" w:cs="Century Gothic"/>
                <w:color w:val="FF9900"/>
              </w:rPr>
            </w:pPr>
            <w:r w:rsidRPr="00E87590">
              <w:rPr>
                <w:rFonts w:ascii="Century Gothic" w:eastAsia="Century Gothic" w:hAnsi="Century Gothic" w:cs="Century Gothic"/>
                <w:b/>
                <w:color w:val="0066FF"/>
              </w:rPr>
              <w:t>Year 11- I</w:t>
            </w:r>
            <w:r>
              <w:rPr>
                <w:rFonts w:ascii="Century Gothic" w:eastAsia="Century Gothic" w:hAnsi="Century Gothic" w:cs="Century Gothic"/>
                <w:b/>
                <w:color w:val="0066FF"/>
              </w:rPr>
              <w:t>dentity</w:t>
            </w:r>
          </w:p>
        </w:tc>
        <w:tc>
          <w:tcPr>
            <w:tcW w:w="2547" w:type="dxa"/>
          </w:tcPr>
          <w:p w:rsidR="00B7648D" w:rsidRPr="00E87590" w:rsidRDefault="00B7648D">
            <w:pPr>
              <w:jc w:val="center"/>
              <w:rPr>
                <w:rFonts w:ascii="Century Gothic" w:eastAsia="Century Gothic" w:hAnsi="Century Gothic" w:cs="Century Gothic"/>
                <w:b/>
                <w:i/>
                <w:color w:val="0066FF"/>
                <w:sz w:val="16"/>
                <w:szCs w:val="16"/>
              </w:rPr>
            </w:pPr>
            <w:r w:rsidRPr="00E87590">
              <w:rPr>
                <w:rFonts w:ascii="Century Gothic" w:eastAsia="Century Gothic" w:hAnsi="Century Gothic" w:cs="Century Gothic"/>
                <w:b/>
                <w:color w:val="0066FF"/>
                <w:sz w:val="16"/>
                <w:szCs w:val="16"/>
              </w:rPr>
              <w:t>The Tragic Identity</w:t>
            </w:r>
          </w:p>
          <w:p w:rsidR="00B7648D" w:rsidRDefault="00B7648D">
            <w:pPr>
              <w:jc w:val="center"/>
              <w:rPr>
                <w:rFonts w:ascii="Century Gothic" w:eastAsia="Century Gothic" w:hAnsi="Century Gothic" w:cs="Century Gothic"/>
                <w:color w:val="7030A0"/>
                <w:sz w:val="16"/>
                <w:szCs w:val="16"/>
              </w:rPr>
            </w:pPr>
            <w:r>
              <w:rPr>
                <w:rFonts w:ascii="Century Gothic" w:eastAsia="Century Gothic" w:hAnsi="Century Gothic" w:cs="Century Gothic"/>
                <w:i/>
                <w:sz w:val="16"/>
                <w:szCs w:val="16"/>
              </w:rPr>
              <w:t>Macbeth</w:t>
            </w:r>
          </w:p>
        </w:tc>
        <w:tc>
          <w:tcPr>
            <w:tcW w:w="2550" w:type="dxa"/>
          </w:tcPr>
          <w:p w:rsidR="00B7648D" w:rsidRPr="00E87590" w:rsidRDefault="00B7648D">
            <w:pPr>
              <w:jc w:val="center"/>
              <w:rPr>
                <w:rFonts w:ascii="Century Gothic" w:eastAsia="Century Gothic" w:hAnsi="Century Gothic" w:cs="Century Gothic"/>
                <w:b/>
                <w:color w:val="0066FF"/>
                <w:sz w:val="16"/>
                <w:szCs w:val="16"/>
              </w:rPr>
            </w:pPr>
            <w:r w:rsidRPr="00E87590">
              <w:rPr>
                <w:rFonts w:ascii="Century Gothic" w:eastAsia="Century Gothic" w:hAnsi="Century Gothic" w:cs="Century Gothic"/>
                <w:b/>
                <w:color w:val="0066FF"/>
                <w:sz w:val="16"/>
                <w:szCs w:val="16"/>
              </w:rPr>
              <w:t>Identity &amp; Language</w:t>
            </w:r>
          </w:p>
          <w:p w:rsidR="00B7648D" w:rsidRDefault="004E41D6" w:rsidP="00B7648D">
            <w:pPr>
              <w:jc w:val="center"/>
              <w:rPr>
                <w:rFonts w:ascii="Century Gothic" w:eastAsia="Century Gothic" w:hAnsi="Century Gothic" w:cs="Century Gothic"/>
                <w:i/>
                <w:sz w:val="16"/>
                <w:szCs w:val="16"/>
              </w:rPr>
            </w:pPr>
            <w:r w:rsidRPr="00BD29B5">
              <w:rPr>
                <w:rFonts w:ascii="Century Gothic" w:eastAsia="Century Gothic" w:hAnsi="Century Gothic" w:cs="Century Gothic"/>
                <w:sz w:val="16"/>
                <w:szCs w:val="16"/>
              </w:rPr>
              <w:t>Language Paper1</w:t>
            </w:r>
            <w:r w:rsidR="00B7648D" w:rsidRPr="00BD29B5">
              <w:rPr>
                <w:rFonts w:ascii="Century Gothic" w:eastAsia="Century Gothic" w:hAnsi="Century Gothic" w:cs="Century Gothic"/>
                <w:sz w:val="16"/>
                <w:szCs w:val="16"/>
              </w:rPr>
              <w:t xml:space="preserve"> 1/</w:t>
            </w:r>
            <w:r w:rsidR="00BD29B5" w:rsidRPr="00BD29B5">
              <w:rPr>
                <w:rFonts w:ascii="Century Gothic" w:eastAsia="Century Gothic" w:hAnsi="Century Gothic" w:cs="Century Gothic"/>
                <w:color w:val="FF0000"/>
                <w:sz w:val="16"/>
                <w:szCs w:val="16"/>
              </w:rPr>
              <w:t xml:space="preserve">Unseen Poetry, </w:t>
            </w:r>
            <w:r w:rsidR="00B7648D" w:rsidRPr="00BD29B5">
              <w:rPr>
                <w:rFonts w:ascii="Century Gothic" w:eastAsia="Century Gothic" w:hAnsi="Century Gothic" w:cs="Century Gothic"/>
                <w:sz w:val="16"/>
                <w:szCs w:val="16"/>
              </w:rPr>
              <w:t>AIC</w:t>
            </w:r>
            <w:r w:rsidR="00EA7DD9" w:rsidRPr="00BD29B5">
              <w:rPr>
                <w:rFonts w:ascii="Century Gothic" w:eastAsia="Century Gothic" w:hAnsi="Century Gothic" w:cs="Century Gothic"/>
                <w:sz w:val="16"/>
                <w:szCs w:val="16"/>
              </w:rPr>
              <w:t xml:space="preserve"> – rereading of whole text.</w:t>
            </w:r>
          </w:p>
        </w:tc>
        <w:tc>
          <w:tcPr>
            <w:tcW w:w="2410" w:type="dxa"/>
          </w:tcPr>
          <w:p w:rsidR="00B7648D" w:rsidRPr="00E87590" w:rsidRDefault="004E41D6">
            <w:pPr>
              <w:jc w:val="center"/>
              <w:rPr>
                <w:rFonts w:ascii="Century Gothic" w:eastAsia="Century Gothic" w:hAnsi="Century Gothic" w:cs="Century Gothic"/>
                <w:b/>
                <w:color w:val="0066FF"/>
                <w:sz w:val="16"/>
                <w:szCs w:val="16"/>
              </w:rPr>
            </w:pPr>
            <w:r w:rsidRPr="00E87590">
              <w:rPr>
                <w:rFonts w:ascii="Century Gothic" w:eastAsia="Century Gothic" w:hAnsi="Century Gothic" w:cs="Century Gothic"/>
                <w:b/>
                <w:color w:val="0066FF"/>
                <w:sz w:val="16"/>
                <w:szCs w:val="16"/>
              </w:rPr>
              <w:t>Revision</w:t>
            </w:r>
          </w:p>
          <w:p w:rsidR="004E41D6" w:rsidRPr="00BD29B5" w:rsidRDefault="004E41D6" w:rsidP="004E41D6">
            <w:pPr>
              <w:rPr>
                <w:rFonts w:ascii="Century Gothic" w:eastAsia="Century Gothic" w:hAnsi="Century Gothic" w:cs="Century Gothic"/>
                <w:color w:val="FF0000"/>
                <w:sz w:val="16"/>
                <w:szCs w:val="16"/>
              </w:rPr>
            </w:pPr>
            <w:r w:rsidRPr="00BD29B5">
              <w:rPr>
                <w:rFonts w:ascii="Century Gothic" w:eastAsia="Century Gothic" w:hAnsi="Century Gothic" w:cs="Century Gothic"/>
                <w:color w:val="FF0000"/>
                <w:sz w:val="16"/>
                <w:szCs w:val="16"/>
              </w:rPr>
              <w:t>AIC</w:t>
            </w:r>
          </w:p>
          <w:p w:rsidR="004E41D6" w:rsidRPr="00BD29B5" w:rsidRDefault="004E41D6" w:rsidP="004E41D6">
            <w:pPr>
              <w:rPr>
                <w:rFonts w:ascii="Century Gothic" w:eastAsia="Century Gothic" w:hAnsi="Century Gothic" w:cs="Century Gothic"/>
                <w:color w:val="FF0000"/>
                <w:sz w:val="16"/>
                <w:szCs w:val="16"/>
              </w:rPr>
            </w:pPr>
            <w:r w:rsidRPr="00BD29B5">
              <w:rPr>
                <w:rFonts w:ascii="Century Gothic" w:eastAsia="Century Gothic" w:hAnsi="Century Gothic" w:cs="Century Gothic"/>
                <w:color w:val="FF0000"/>
                <w:sz w:val="16"/>
                <w:szCs w:val="16"/>
              </w:rPr>
              <w:t>A Christmas Carol</w:t>
            </w:r>
          </w:p>
          <w:p w:rsidR="004E41D6" w:rsidRPr="00EA7DD9" w:rsidRDefault="00EA7DD9" w:rsidP="00EA7DD9">
            <w:pPr>
              <w:rPr>
                <w:rFonts w:ascii="Century Gothic" w:eastAsia="Century Gothic" w:hAnsi="Century Gothic" w:cs="Century Gothic"/>
                <w:sz w:val="16"/>
                <w:szCs w:val="16"/>
              </w:rPr>
            </w:pPr>
            <w:r w:rsidRPr="00BD29B5">
              <w:rPr>
                <w:rFonts w:ascii="Century Gothic" w:eastAsia="Century Gothic" w:hAnsi="Century Gothic" w:cs="Century Gothic"/>
                <w:color w:val="FF0000"/>
                <w:sz w:val="16"/>
                <w:szCs w:val="16"/>
              </w:rPr>
              <w:t>Language Paper 2</w:t>
            </w:r>
          </w:p>
        </w:tc>
        <w:tc>
          <w:tcPr>
            <w:tcW w:w="2693" w:type="dxa"/>
          </w:tcPr>
          <w:p w:rsidR="004E41D6" w:rsidRPr="00E87590" w:rsidRDefault="004E41D6" w:rsidP="004E41D6">
            <w:pPr>
              <w:jc w:val="center"/>
              <w:rPr>
                <w:rFonts w:ascii="Century Gothic" w:eastAsia="Century Gothic" w:hAnsi="Century Gothic" w:cs="Century Gothic"/>
                <w:b/>
                <w:color w:val="0066FF"/>
                <w:sz w:val="16"/>
                <w:szCs w:val="16"/>
              </w:rPr>
            </w:pPr>
            <w:r w:rsidRPr="00E87590">
              <w:rPr>
                <w:rFonts w:ascii="Century Gothic" w:eastAsia="Century Gothic" w:hAnsi="Century Gothic" w:cs="Century Gothic"/>
                <w:b/>
                <w:color w:val="0066FF"/>
                <w:sz w:val="16"/>
                <w:szCs w:val="16"/>
              </w:rPr>
              <w:t>Revision</w:t>
            </w:r>
          </w:p>
          <w:p w:rsidR="00B7648D" w:rsidRPr="00BD29B5" w:rsidRDefault="004E41D6">
            <w:pPr>
              <w:rPr>
                <w:rFonts w:ascii="Century Gothic" w:eastAsia="Century Gothic" w:hAnsi="Century Gothic" w:cs="Century Gothic"/>
                <w:sz w:val="16"/>
                <w:szCs w:val="16"/>
              </w:rPr>
            </w:pPr>
            <w:r w:rsidRPr="00BD29B5">
              <w:rPr>
                <w:rFonts w:ascii="Century Gothic" w:eastAsia="Century Gothic" w:hAnsi="Century Gothic" w:cs="Century Gothic"/>
                <w:sz w:val="16"/>
                <w:szCs w:val="16"/>
              </w:rPr>
              <w:t>Macbeth</w:t>
            </w:r>
          </w:p>
          <w:p w:rsidR="00B7648D" w:rsidRPr="00BD29B5" w:rsidRDefault="004E41D6" w:rsidP="00EA7DD9">
            <w:pPr>
              <w:rPr>
                <w:rFonts w:ascii="Century Gothic" w:eastAsia="Century Gothic" w:hAnsi="Century Gothic" w:cs="Century Gothic"/>
                <w:sz w:val="16"/>
                <w:szCs w:val="16"/>
              </w:rPr>
            </w:pPr>
            <w:r w:rsidRPr="00BD29B5">
              <w:rPr>
                <w:rFonts w:ascii="Century Gothic" w:eastAsia="Century Gothic" w:hAnsi="Century Gothic" w:cs="Century Gothic"/>
                <w:sz w:val="16"/>
                <w:szCs w:val="16"/>
              </w:rPr>
              <w:t>Paper 1</w:t>
            </w:r>
          </w:p>
          <w:p w:rsidR="00E87590" w:rsidRPr="00EA7DD9" w:rsidRDefault="0055262D" w:rsidP="00EA7DD9">
            <w:pPr>
              <w:rPr>
                <w:rFonts w:ascii="Century Gothic" w:eastAsia="Century Gothic" w:hAnsi="Century Gothic" w:cs="Century Gothic"/>
                <w:sz w:val="16"/>
                <w:szCs w:val="16"/>
              </w:rPr>
            </w:pPr>
            <w:r w:rsidRPr="00BD29B5">
              <w:rPr>
                <w:rFonts w:ascii="Century Gothic" w:eastAsia="Century Gothic" w:hAnsi="Century Gothic" w:cs="Century Gothic"/>
                <w:sz w:val="16"/>
                <w:szCs w:val="16"/>
              </w:rPr>
              <w:t>Poetry</w:t>
            </w:r>
            <w:r w:rsidR="00E87590" w:rsidRPr="00BD29B5">
              <w:rPr>
                <w:rFonts w:ascii="Century Gothic" w:eastAsia="Century Gothic" w:hAnsi="Century Gothic" w:cs="Century Gothic"/>
                <w:sz w:val="16"/>
                <w:szCs w:val="16"/>
              </w:rPr>
              <w:t xml:space="preserve"> Unseen</w:t>
            </w:r>
          </w:p>
        </w:tc>
        <w:tc>
          <w:tcPr>
            <w:tcW w:w="3933" w:type="dxa"/>
            <w:gridSpan w:val="2"/>
          </w:tcPr>
          <w:p w:rsidR="00B7648D" w:rsidRPr="00BD29B5" w:rsidRDefault="00B7648D">
            <w:pPr>
              <w:jc w:val="center"/>
              <w:rPr>
                <w:rFonts w:ascii="Century Gothic" w:eastAsia="Century Gothic" w:hAnsi="Century Gothic" w:cs="Century Gothic"/>
                <w:b/>
                <w:color w:val="0066FF"/>
                <w:sz w:val="16"/>
                <w:szCs w:val="18"/>
              </w:rPr>
            </w:pPr>
            <w:r w:rsidRPr="00BD29B5">
              <w:rPr>
                <w:rFonts w:ascii="Century Gothic" w:eastAsia="Century Gothic" w:hAnsi="Century Gothic" w:cs="Century Gothic"/>
                <w:b/>
                <w:color w:val="0066FF"/>
                <w:sz w:val="16"/>
                <w:szCs w:val="18"/>
              </w:rPr>
              <w:t xml:space="preserve">Identity of Our Cohort </w:t>
            </w:r>
          </w:p>
          <w:p w:rsidR="00B7648D" w:rsidRPr="00BD29B5" w:rsidRDefault="00B7648D">
            <w:pPr>
              <w:jc w:val="center"/>
              <w:rPr>
                <w:rFonts w:ascii="Century Gothic" w:eastAsia="Century Gothic" w:hAnsi="Century Gothic" w:cs="Century Gothic"/>
                <w:b/>
                <w:color w:val="0066FF"/>
                <w:sz w:val="16"/>
                <w:szCs w:val="18"/>
              </w:rPr>
            </w:pPr>
            <w:r w:rsidRPr="00BD29B5">
              <w:rPr>
                <w:rFonts w:ascii="Century Gothic" w:eastAsia="Century Gothic" w:hAnsi="Century Gothic" w:cs="Century Gothic"/>
                <w:b/>
                <w:color w:val="0066FF"/>
                <w:sz w:val="16"/>
                <w:szCs w:val="18"/>
              </w:rPr>
              <w:t>TARGETED REVISION</w:t>
            </w:r>
          </w:p>
          <w:p w:rsidR="00B7648D" w:rsidRPr="00BD29B5" w:rsidRDefault="00B7648D">
            <w:pPr>
              <w:jc w:val="center"/>
              <w:rPr>
                <w:rFonts w:ascii="Century Gothic" w:eastAsia="Century Gothic" w:hAnsi="Century Gothic" w:cs="Century Gothic"/>
                <w:b/>
                <w:color w:val="0066FF"/>
                <w:sz w:val="16"/>
                <w:szCs w:val="18"/>
              </w:rPr>
            </w:pPr>
            <w:r w:rsidRPr="00BD29B5">
              <w:rPr>
                <w:rFonts w:ascii="Century Gothic" w:eastAsia="Century Gothic" w:hAnsi="Century Gothic" w:cs="Century Gothic"/>
                <w:b/>
                <w:color w:val="0066FF"/>
                <w:sz w:val="16"/>
                <w:szCs w:val="18"/>
              </w:rPr>
              <w:t>STREAMLINED CLASSES</w:t>
            </w:r>
          </w:p>
          <w:p w:rsidR="00B7648D" w:rsidRPr="00BD29B5" w:rsidRDefault="00B7648D">
            <w:pPr>
              <w:jc w:val="center"/>
              <w:rPr>
                <w:rFonts w:ascii="Century Gothic" w:eastAsia="Century Gothic" w:hAnsi="Century Gothic" w:cs="Century Gothic"/>
                <w:b/>
                <w:color w:val="FF9900"/>
                <w:sz w:val="16"/>
                <w:szCs w:val="18"/>
              </w:rPr>
            </w:pPr>
            <w:r w:rsidRPr="00BD29B5">
              <w:rPr>
                <w:rFonts w:ascii="Century Gothic" w:eastAsia="Century Gothic" w:hAnsi="Century Gothic" w:cs="Century Gothic"/>
                <w:b/>
                <w:color w:val="0066FF"/>
                <w:sz w:val="16"/>
                <w:szCs w:val="18"/>
              </w:rPr>
              <w:t>LECTU</w:t>
            </w:r>
            <w:r w:rsidR="00E87590" w:rsidRPr="00BD29B5">
              <w:rPr>
                <w:rFonts w:ascii="Century Gothic" w:eastAsia="Century Gothic" w:hAnsi="Century Gothic" w:cs="Century Gothic"/>
                <w:b/>
                <w:color w:val="0066FF"/>
                <w:sz w:val="16"/>
                <w:szCs w:val="18"/>
              </w:rPr>
              <w:t>RES, STRECH &amp; CHALLENGE, WORKSHOPS</w:t>
            </w:r>
          </w:p>
        </w:tc>
      </w:tr>
      <w:tr w:rsidR="00BD29B5" w:rsidTr="00BD29B5">
        <w:trPr>
          <w:trHeight w:val="960"/>
        </w:trPr>
        <w:tc>
          <w:tcPr>
            <w:tcW w:w="710" w:type="dxa"/>
            <w:vMerge/>
          </w:tcPr>
          <w:p w:rsidR="00BD29B5" w:rsidRDefault="00BD29B5">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547" w:type="dxa"/>
          </w:tcPr>
          <w:p w:rsidR="00BD29B5" w:rsidRPr="00EA7DD9" w:rsidRDefault="00BD29B5" w:rsidP="00A44AFB">
            <w:pPr>
              <w:rPr>
                <w:rFonts w:ascii="Century Gothic" w:eastAsia="Century Gothic" w:hAnsi="Century Gothic" w:cs="Century Gothic"/>
                <w:i/>
                <w:sz w:val="15"/>
                <w:szCs w:val="15"/>
              </w:rPr>
            </w:pPr>
            <w:r w:rsidRPr="00EA7DD9">
              <w:rPr>
                <w:rFonts w:ascii="Century Gothic" w:eastAsia="Century Gothic" w:hAnsi="Century Gothic" w:cs="Century Gothic"/>
                <w:b/>
                <w:i/>
                <w:sz w:val="15"/>
                <w:szCs w:val="15"/>
              </w:rPr>
              <w:t xml:space="preserve">Justification: </w:t>
            </w:r>
            <w:r>
              <w:rPr>
                <w:rFonts w:ascii="Century Gothic" w:eastAsia="Century Gothic" w:hAnsi="Century Gothic" w:cs="Century Gothic"/>
                <w:i/>
                <w:sz w:val="15"/>
                <w:szCs w:val="15"/>
              </w:rPr>
              <w:t>Macbeth</w:t>
            </w:r>
            <w:r w:rsidRPr="00EA7DD9">
              <w:rPr>
                <w:rFonts w:ascii="Century Gothic" w:eastAsia="Century Gothic" w:hAnsi="Century Gothic" w:cs="Century Gothic"/>
                <w:i/>
                <w:sz w:val="15"/>
                <w:szCs w:val="15"/>
              </w:rPr>
              <w:t xml:space="preserve"> will be</w:t>
            </w:r>
            <w:r>
              <w:rPr>
                <w:rFonts w:ascii="Century Gothic" w:eastAsia="Century Gothic" w:hAnsi="Century Gothic" w:cs="Century Gothic"/>
                <w:i/>
                <w:sz w:val="15"/>
                <w:szCs w:val="15"/>
              </w:rPr>
              <w:t xml:space="preserve"> studied</w:t>
            </w:r>
            <w:r w:rsidRPr="00EA7DD9">
              <w:rPr>
                <w:rFonts w:ascii="Century Gothic" w:eastAsia="Century Gothic" w:hAnsi="Century Gothic" w:cs="Century Gothic"/>
                <w:i/>
                <w:sz w:val="15"/>
                <w:szCs w:val="15"/>
              </w:rPr>
              <w:t xml:space="preserve"> at the start of the year</w:t>
            </w:r>
            <w:r>
              <w:rPr>
                <w:rFonts w:ascii="Century Gothic" w:eastAsia="Century Gothic" w:hAnsi="Century Gothic" w:cs="Century Gothic"/>
                <w:i/>
                <w:sz w:val="15"/>
                <w:szCs w:val="15"/>
              </w:rPr>
              <w:t>.</w:t>
            </w:r>
            <w:r w:rsidRPr="00EA7DD9">
              <w:rPr>
                <w:rFonts w:ascii="Century Gothic" w:eastAsia="Century Gothic" w:hAnsi="Century Gothic" w:cs="Century Gothic"/>
                <w:i/>
                <w:sz w:val="15"/>
                <w:szCs w:val="15"/>
              </w:rPr>
              <w:t xml:space="preserve"> </w:t>
            </w:r>
            <w:r>
              <w:rPr>
                <w:rFonts w:ascii="Century Gothic" w:eastAsia="Century Gothic" w:hAnsi="Century Gothic" w:cs="Century Gothic"/>
                <w:i/>
                <w:sz w:val="15"/>
                <w:szCs w:val="15"/>
              </w:rPr>
              <w:t>It is</w:t>
            </w:r>
            <w:r w:rsidRPr="00EA7DD9">
              <w:rPr>
                <w:rFonts w:ascii="Century Gothic" w:eastAsia="Century Gothic" w:hAnsi="Century Gothic" w:cs="Century Gothic"/>
                <w:i/>
                <w:sz w:val="15"/>
                <w:szCs w:val="15"/>
              </w:rPr>
              <w:t xml:space="preserve"> a very engaging text but also a suitable step-up in terms of challenge</w:t>
            </w:r>
            <w:r>
              <w:rPr>
                <w:rFonts w:ascii="Century Gothic" w:eastAsia="Century Gothic" w:hAnsi="Century Gothic" w:cs="Century Gothic"/>
                <w:i/>
                <w:sz w:val="15"/>
                <w:szCs w:val="15"/>
              </w:rPr>
              <w:t xml:space="preserve">. Being </w:t>
            </w:r>
            <w:r w:rsidRPr="00EA7DD9">
              <w:rPr>
                <w:rFonts w:ascii="Century Gothic" w:eastAsia="Century Gothic" w:hAnsi="Century Gothic" w:cs="Century Gothic"/>
                <w:i/>
                <w:sz w:val="15"/>
                <w:szCs w:val="15"/>
              </w:rPr>
              <w:t xml:space="preserve">the final literature text studied, students’ </w:t>
            </w:r>
            <w:r>
              <w:rPr>
                <w:rFonts w:ascii="Century Gothic" w:eastAsia="Century Gothic" w:hAnsi="Century Gothic" w:cs="Century Gothic"/>
                <w:i/>
                <w:sz w:val="15"/>
                <w:szCs w:val="15"/>
              </w:rPr>
              <w:t xml:space="preserve">development </w:t>
            </w:r>
            <w:r w:rsidRPr="00EA7DD9">
              <w:rPr>
                <w:rFonts w:ascii="Century Gothic" w:eastAsia="Century Gothic" w:hAnsi="Century Gothic" w:cs="Century Gothic"/>
                <w:i/>
                <w:sz w:val="15"/>
                <w:szCs w:val="15"/>
              </w:rPr>
              <w:t xml:space="preserve">in Year 10 should have prepped them well for the foundations of studying a literature text </w:t>
            </w:r>
            <w:r>
              <w:rPr>
                <w:rFonts w:ascii="Century Gothic" w:eastAsia="Century Gothic" w:hAnsi="Century Gothic" w:cs="Century Gothic"/>
                <w:i/>
                <w:sz w:val="15"/>
                <w:szCs w:val="15"/>
              </w:rPr>
              <w:t>with the ability to</w:t>
            </w:r>
            <w:r w:rsidRPr="00EA7DD9">
              <w:rPr>
                <w:rFonts w:ascii="Century Gothic" w:eastAsia="Century Gothic" w:hAnsi="Century Gothic" w:cs="Century Gothic"/>
                <w:i/>
                <w:sz w:val="15"/>
                <w:szCs w:val="15"/>
              </w:rPr>
              <w:t xml:space="preserve"> tackle Shakespeare more confidently.</w:t>
            </w:r>
          </w:p>
        </w:tc>
        <w:tc>
          <w:tcPr>
            <w:tcW w:w="2550" w:type="dxa"/>
          </w:tcPr>
          <w:p w:rsidR="00072B8E" w:rsidRDefault="00BD29B5" w:rsidP="00C32BAA">
            <w:pPr>
              <w:rPr>
                <w:rFonts w:ascii="Century Gothic" w:eastAsia="Century Gothic" w:hAnsi="Century Gothic" w:cs="Century Gothic"/>
                <w:i/>
                <w:sz w:val="15"/>
                <w:szCs w:val="15"/>
              </w:rPr>
            </w:pPr>
            <w:r w:rsidRPr="00EA7DD9">
              <w:rPr>
                <w:rFonts w:ascii="Century Gothic" w:eastAsia="Century Gothic" w:hAnsi="Century Gothic" w:cs="Century Gothic"/>
                <w:b/>
                <w:i/>
                <w:sz w:val="15"/>
                <w:szCs w:val="15"/>
              </w:rPr>
              <w:t xml:space="preserve">Justification: </w:t>
            </w:r>
            <w:r w:rsidRPr="00EA7DD9">
              <w:rPr>
                <w:rFonts w:ascii="Century Gothic" w:eastAsia="Century Gothic" w:hAnsi="Century Gothic" w:cs="Century Gothic"/>
                <w:i/>
                <w:sz w:val="15"/>
                <w:szCs w:val="15"/>
              </w:rPr>
              <w:t xml:space="preserve">Students will revisit two areas </w:t>
            </w:r>
            <w:r>
              <w:rPr>
                <w:rFonts w:ascii="Century Gothic" w:eastAsia="Century Gothic" w:hAnsi="Century Gothic" w:cs="Century Gothic"/>
                <w:i/>
                <w:sz w:val="15"/>
                <w:szCs w:val="15"/>
              </w:rPr>
              <w:t xml:space="preserve">covered during lock down: </w:t>
            </w:r>
            <w:r w:rsidRPr="00EA7DD9">
              <w:rPr>
                <w:rFonts w:ascii="Century Gothic" w:eastAsia="Century Gothic" w:hAnsi="Century Gothic" w:cs="Century Gothic"/>
                <w:i/>
                <w:sz w:val="15"/>
                <w:szCs w:val="15"/>
              </w:rPr>
              <w:t>Paper 1 will form part of their mock exam</w:t>
            </w:r>
            <w:r w:rsidR="00072B8E">
              <w:rPr>
                <w:rFonts w:ascii="Century Gothic" w:eastAsia="Century Gothic" w:hAnsi="Century Gothic" w:cs="Century Gothic"/>
                <w:i/>
                <w:sz w:val="15"/>
                <w:szCs w:val="15"/>
              </w:rPr>
              <w:t xml:space="preserve">. </w:t>
            </w:r>
          </w:p>
          <w:p w:rsidR="00BD29B5" w:rsidRPr="00BD29B5" w:rsidRDefault="00BD29B5" w:rsidP="00C32BAA">
            <w:pPr>
              <w:rPr>
                <w:rFonts w:ascii="Century Gothic" w:eastAsia="Century Gothic" w:hAnsi="Century Gothic" w:cs="Century Gothic"/>
                <w:i/>
                <w:sz w:val="15"/>
                <w:szCs w:val="15"/>
              </w:rPr>
            </w:pPr>
            <w:r w:rsidRPr="00EA7DD9">
              <w:rPr>
                <w:rFonts w:ascii="Century Gothic" w:eastAsia="Century Gothic" w:hAnsi="Century Gothic" w:cs="Century Gothic"/>
                <w:i/>
                <w:sz w:val="15"/>
                <w:szCs w:val="15"/>
              </w:rPr>
              <w:t>.</w:t>
            </w:r>
            <w:r w:rsidRPr="0055262D">
              <w:rPr>
                <w:rFonts w:ascii="Century Gothic" w:eastAsia="Century Gothic" w:hAnsi="Century Gothic" w:cs="Century Gothic"/>
                <w:i/>
                <w:color w:val="FF0000"/>
                <w:sz w:val="15"/>
                <w:szCs w:val="15"/>
              </w:rPr>
              <w:t xml:space="preserve">Unseen Poetry will also be covered in preparation for the </w:t>
            </w:r>
            <w:r>
              <w:rPr>
                <w:rFonts w:ascii="Century Gothic" w:eastAsia="Century Gothic" w:hAnsi="Century Gothic" w:cs="Century Gothic"/>
                <w:i/>
                <w:color w:val="FF0000"/>
                <w:sz w:val="15"/>
                <w:szCs w:val="15"/>
              </w:rPr>
              <w:t xml:space="preserve">reconfigured Literature </w:t>
            </w:r>
            <w:r w:rsidRPr="0055262D">
              <w:rPr>
                <w:rFonts w:ascii="Century Gothic" w:eastAsia="Century Gothic" w:hAnsi="Century Gothic" w:cs="Century Gothic"/>
                <w:i/>
                <w:color w:val="FF0000"/>
                <w:sz w:val="15"/>
                <w:szCs w:val="15"/>
              </w:rPr>
              <w:t>mock exam.</w:t>
            </w:r>
            <w:r>
              <w:rPr>
                <w:rFonts w:ascii="Century Gothic" w:eastAsia="Century Gothic" w:hAnsi="Century Gothic" w:cs="Century Gothic"/>
                <w:i/>
                <w:color w:val="FF0000"/>
                <w:sz w:val="15"/>
                <w:szCs w:val="15"/>
              </w:rPr>
              <w:t xml:space="preserve"> After the mock exams, we will reread AIC. The text will r</w:t>
            </w:r>
            <w:r w:rsidRPr="00E87590">
              <w:rPr>
                <w:rFonts w:ascii="Century Gothic" w:eastAsia="Century Gothic" w:hAnsi="Century Gothic" w:cs="Century Gothic"/>
                <w:i/>
                <w:color w:val="FF0000"/>
                <w:sz w:val="15"/>
                <w:szCs w:val="15"/>
              </w:rPr>
              <w:t>equire rereading first before the key themes and preparation for the exam is undertaken after Christmas</w:t>
            </w:r>
          </w:p>
        </w:tc>
        <w:tc>
          <w:tcPr>
            <w:tcW w:w="2410" w:type="dxa"/>
          </w:tcPr>
          <w:p w:rsidR="00BD29B5" w:rsidRPr="00BD29B5" w:rsidRDefault="00BD29B5">
            <w:pPr>
              <w:rPr>
                <w:rFonts w:ascii="Century Gothic" w:eastAsia="Century Gothic" w:hAnsi="Century Gothic" w:cs="Century Gothic"/>
                <w:i/>
                <w:sz w:val="15"/>
                <w:szCs w:val="15"/>
              </w:rPr>
            </w:pPr>
            <w:r w:rsidRPr="00EA7DD9">
              <w:rPr>
                <w:rFonts w:ascii="Century Gothic" w:eastAsia="Century Gothic" w:hAnsi="Century Gothic" w:cs="Century Gothic"/>
                <w:i/>
                <w:sz w:val="15"/>
                <w:szCs w:val="15"/>
              </w:rPr>
              <w:t xml:space="preserve">Students prepare for AIC </w:t>
            </w:r>
            <w:r>
              <w:rPr>
                <w:rFonts w:ascii="Century Gothic" w:eastAsia="Century Gothic" w:hAnsi="Century Gothic" w:cs="Century Gothic"/>
                <w:i/>
                <w:sz w:val="15"/>
                <w:szCs w:val="15"/>
              </w:rPr>
              <w:t xml:space="preserve">and ACC </w:t>
            </w:r>
            <w:r w:rsidRPr="00EA7DD9">
              <w:rPr>
                <w:rFonts w:ascii="Century Gothic" w:eastAsia="Century Gothic" w:hAnsi="Century Gothic" w:cs="Century Gothic"/>
                <w:i/>
                <w:sz w:val="15"/>
                <w:szCs w:val="15"/>
              </w:rPr>
              <w:t>exam, planning and gaini</w:t>
            </w:r>
            <w:r>
              <w:rPr>
                <w:rFonts w:ascii="Century Gothic" w:eastAsia="Century Gothic" w:hAnsi="Century Gothic" w:cs="Century Gothic"/>
                <w:i/>
                <w:sz w:val="15"/>
                <w:szCs w:val="15"/>
              </w:rPr>
              <w:t>ng experience of the exam paper, while refining their knowledge and its application. There will be an emphasis on using examples judiciously, alongside refining analysis and evaluative skills.</w:t>
            </w:r>
          </w:p>
          <w:p w:rsidR="00BD29B5" w:rsidRPr="00EA7DD9" w:rsidRDefault="00BD29B5" w:rsidP="00BD29B5">
            <w:pPr>
              <w:rPr>
                <w:rFonts w:ascii="Century Gothic" w:eastAsia="Century Gothic" w:hAnsi="Century Gothic" w:cs="Century Gothic"/>
                <w:i/>
                <w:sz w:val="15"/>
                <w:szCs w:val="15"/>
              </w:rPr>
            </w:pPr>
            <w:r>
              <w:rPr>
                <w:rFonts w:ascii="Century Gothic" w:eastAsia="Century Gothic" w:hAnsi="Century Gothic" w:cs="Century Gothic"/>
                <w:i/>
                <w:color w:val="FF0000"/>
                <w:sz w:val="15"/>
                <w:szCs w:val="15"/>
              </w:rPr>
              <w:t xml:space="preserve">We </w:t>
            </w:r>
            <w:r w:rsidRPr="0055262D">
              <w:rPr>
                <w:rFonts w:ascii="Century Gothic" w:eastAsia="Century Gothic" w:hAnsi="Century Gothic" w:cs="Century Gothic"/>
                <w:i/>
                <w:color w:val="FF0000"/>
                <w:sz w:val="15"/>
                <w:szCs w:val="15"/>
              </w:rPr>
              <w:t xml:space="preserve">will revisit </w:t>
            </w:r>
            <w:r>
              <w:rPr>
                <w:rFonts w:ascii="Century Gothic" w:eastAsia="Century Gothic" w:hAnsi="Century Gothic" w:cs="Century Gothic"/>
                <w:i/>
                <w:color w:val="FF0000"/>
                <w:sz w:val="15"/>
                <w:szCs w:val="15"/>
              </w:rPr>
              <w:t>Lang Paper 2, which was</w:t>
            </w:r>
            <w:r w:rsidRPr="0055262D">
              <w:rPr>
                <w:rFonts w:ascii="Century Gothic" w:eastAsia="Century Gothic" w:hAnsi="Century Gothic" w:cs="Century Gothic"/>
                <w:i/>
                <w:color w:val="FF0000"/>
                <w:sz w:val="15"/>
                <w:szCs w:val="15"/>
              </w:rPr>
              <w:t xml:space="preserve"> covered </w:t>
            </w:r>
            <w:r>
              <w:rPr>
                <w:rFonts w:ascii="Century Gothic" w:eastAsia="Century Gothic" w:hAnsi="Century Gothic" w:cs="Century Gothic"/>
                <w:i/>
                <w:color w:val="FF0000"/>
                <w:sz w:val="15"/>
                <w:szCs w:val="15"/>
              </w:rPr>
              <w:t>during</w:t>
            </w:r>
            <w:r w:rsidRPr="0055262D">
              <w:rPr>
                <w:rFonts w:ascii="Century Gothic" w:eastAsia="Century Gothic" w:hAnsi="Century Gothic" w:cs="Century Gothic"/>
                <w:i/>
                <w:color w:val="FF0000"/>
                <w:sz w:val="15"/>
                <w:szCs w:val="15"/>
              </w:rPr>
              <w:t xml:space="preserve"> lockdown</w:t>
            </w:r>
            <w:r>
              <w:rPr>
                <w:rFonts w:ascii="Century Gothic" w:eastAsia="Century Gothic" w:hAnsi="Century Gothic" w:cs="Century Gothic"/>
                <w:i/>
                <w:color w:val="FF0000"/>
                <w:sz w:val="15"/>
                <w:szCs w:val="15"/>
              </w:rPr>
              <w:t xml:space="preserve"> and will form part of the Spring mock exams</w:t>
            </w:r>
          </w:p>
        </w:tc>
        <w:tc>
          <w:tcPr>
            <w:tcW w:w="6626" w:type="dxa"/>
            <w:gridSpan w:val="3"/>
          </w:tcPr>
          <w:p w:rsidR="00BD29B5" w:rsidRDefault="00BD29B5">
            <w:pPr>
              <w:rPr>
                <w:rFonts w:ascii="Century Gothic" w:eastAsia="Century Gothic" w:hAnsi="Century Gothic" w:cs="Century Gothic"/>
                <w:i/>
                <w:sz w:val="16"/>
                <w:szCs w:val="16"/>
              </w:rPr>
            </w:pPr>
            <w:r>
              <w:rPr>
                <w:rFonts w:ascii="Century Gothic" w:eastAsia="Century Gothic" w:hAnsi="Century Gothic" w:cs="Century Gothic"/>
                <w:i/>
                <w:sz w:val="16"/>
                <w:szCs w:val="16"/>
              </w:rPr>
              <w:t>The final half term will be used to revisit Macbeth and Unseen poetry, alongside final preparations for the Language papers. Lessons will support any areas for development identified in the mock exams and ensuring that key knowledge (for unseen texts) is embedded and secure.</w:t>
            </w:r>
          </w:p>
        </w:tc>
      </w:tr>
      <w:tr w:rsidR="00B7648D" w:rsidTr="00BD29B5">
        <w:trPr>
          <w:trHeight w:val="123"/>
        </w:trPr>
        <w:tc>
          <w:tcPr>
            <w:tcW w:w="710" w:type="dxa"/>
            <w:vMerge/>
          </w:tcPr>
          <w:p w:rsidR="00B7648D" w:rsidRDefault="00B7648D">
            <w:pPr>
              <w:widowControl w:val="0"/>
              <w:pBdr>
                <w:top w:val="nil"/>
                <w:left w:val="nil"/>
                <w:bottom w:val="nil"/>
                <w:right w:val="nil"/>
                <w:between w:val="nil"/>
              </w:pBdr>
              <w:spacing w:line="276" w:lineRule="auto"/>
              <w:rPr>
                <w:rFonts w:ascii="Century Gothic" w:eastAsia="Century Gothic" w:hAnsi="Century Gothic" w:cs="Century Gothic"/>
                <w:i/>
                <w:sz w:val="16"/>
                <w:szCs w:val="16"/>
              </w:rPr>
            </w:pPr>
          </w:p>
        </w:tc>
        <w:tc>
          <w:tcPr>
            <w:tcW w:w="2547" w:type="dxa"/>
          </w:tcPr>
          <w:p w:rsidR="00B7648D" w:rsidRPr="00EA7DD9" w:rsidRDefault="00B7648D">
            <w:pPr>
              <w:rPr>
                <w:rFonts w:ascii="Century Gothic" w:eastAsia="Century Gothic" w:hAnsi="Century Gothic" w:cs="Century Gothic"/>
                <w:b/>
                <w:i/>
                <w:sz w:val="15"/>
                <w:szCs w:val="15"/>
              </w:rPr>
            </w:pPr>
            <w:r w:rsidRPr="00EA7DD9">
              <w:rPr>
                <w:rFonts w:ascii="Century Gothic" w:eastAsia="Century Gothic" w:hAnsi="Century Gothic" w:cs="Century Gothic"/>
                <w:b/>
                <w:i/>
                <w:sz w:val="15"/>
                <w:szCs w:val="15"/>
              </w:rPr>
              <w:t>Assessment:</w:t>
            </w:r>
          </w:p>
          <w:p w:rsidR="0055262D" w:rsidRPr="00BD29B5" w:rsidRDefault="00B7648D" w:rsidP="00072B8E">
            <w:pPr>
              <w:rPr>
                <w:rFonts w:ascii="Century Gothic" w:eastAsia="Century Gothic" w:hAnsi="Century Gothic" w:cs="Century Gothic"/>
                <w:i/>
                <w:color w:val="FF0000"/>
                <w:sz w:val="15"/>
                <w:szCs w:val="15"/>
              </w:rPr>
            </w:pPr>
            <w:r w:rsidRPr="00EA7DD9">
              <w:rPr>
                <w:rFonts w:ascii="Century Gothic" w:eastAsia="Century Gothic" w:hAnsi="Century Gothic" w:cs="Century Gothic"/>
                <w:sz w:val="15"/>
                <w:szCs w:val="15"/>
              </w:rPr>
              <w:t>AQA Lit</w:t>
            </w:r>
            <w:r w:rsidR="00072B8E">
              <w:rPr>
                <w:rFonts w:ascii="Century Gothic" w:eastAsia="Century Gothic" w:hAnsi="Century Gothic" w:cs="Century Gothic"/>
                <w:sz w:val="15"/>
                <w:szCs w:val="15"/>
              </w:rPr>
              <w:t xml:space="preserve"> </w:t>
            </w:r>
            <w:r w:rsidRPr="00EA7DD9">
              <w:rPr>
                <w:rFonts w:ascii="Century Gothic" w:eastAsia="Century Gothic" w:hAnsi="Century Gothic" w:cs="Century Gothic"/>
                <w:sz w:val="15"/>
                <w:szCs w:val="15"/>
              </w:rPr>
              <w:t>Paper 1:</w:t>
            </w:r>
            <w:r w:rsidR="00072B8E">
              <w:rPr>
                <w:rFonts w:ascii="Century Gothic" w:eastAsia="Century Gothic" w:hAnsi="Century Gothic" w:cs="Century Gothic"/>
                <w:sz w:val="15"/>
                <w:szCs w:val="15"/>
              </w:rPr>
              <w:t xml:space="preserve"> Macbeth</w:t>
            </w:r>
            <w:r w:rsidRPr="00EA7DD9">
              <w:rPr>
                <w:rFonts w:ascii="Century Gothic" w:eastAsia="Century Gothic" w:hAnsi="Century Gothic" w:cs="Century Gothic"/>
                <w:sz w:val="15"/>
                <w:szCs w:val="15"/>
              </w:rPr>
              <w:br/>
            </w:r>
            <w:r w:rsidR="0055262D" w:rsidRPr="0055262D">
              <w:rPr>
                <w:rFonts w:ascii="Century Gothic" w:eastAsia="Century Gothic" w:hAnsi="Century Gothic" w:cs="Century Gothic"/>
                <w:i/>
                <w:color w:val="FF0000"/>
                <w:sz w:val="15"/>
                <w:szCs w:val="15"/>
              </w:rPr>
              <w:t>Paper 2 Writing question</w:t>
            </w:r>
          </w:p>
        </w:tc>
        <w:tc>
          <w:tcPr>
            <w:tcW w:w="2550" w:type="dxa"/>
          </w:tcPr>
          <w:p w:rsidR="00B7648D" w:rsidRPr="00EA7DD9" w:rsidRDefault="00B7648D">
            <w:pPr>
              <w:rPr>
                <w:rFonts w:ascii="Century Gothic" w:eastAsia="Century Gothic" w:hAnsi="Century Gothic" w:cs="Century Gothic"/>
                <w:b/>
                <w:sz w:val="15"/>
                <w:szCs w:val="15"/>
              </w:rPr>
            </w:pPr>
            <w:r w:rsidRPr="00EA7DD9">
              <w:rPr>
                <w:rFonts w:ascii="Century Gothic" w:eastAsia="Century Gothic" w:hAnsi="Century Gothic" w:cs="Century Gothic"/>
                <w:b/>
                <w:sz w:val="15"/>
                <w:szCs w:val="15"/>
              </w:rPr>
              <w:t>Assessment:</w:t>
            </w:r>
            <w:r w:rsidR="00A44AFB">
              <w:rPr>
                <w:rFonts w:ascii="Century Gothic" w:eastAsia="Century Gothic" w:hAnsi="Century Gothic" w:cs="Century Gothic"/>
                <w:b/>
                <w:sz w:val="15"/>
                <w:szCs w:val="15"/>
              </w:rPr>
              <w:t xml:space="preserve"> Mock Exam</w:t>
            </w:r>
          </w:p>
          <w:p w:rsidR="00B7648D" w:rsidRPr="00BD29B5" w:rsidRDefault="00B7648D" w:rsidP="00BD29B5">
            <w:pPr>
              <w:rPr>
                <w:rFonts w:ascii="Century Gothic" w:eastAsia="Century Gothic" w:hAnsi="Century Gothic" w:cs="Century Gothic"/>
                <w:color w:val="FF0000"/>
                <w:sz w:val="15"/>
                <w:szCs w:val="15"/>
              </w:rPr>
            </w:pPr>
            <w:r w:rsidRPr="0055262D">
              <w:rPr>
                <w:rFonts w:ascii="Century Gothic" w:eastAsia="Century Gothic" w:hAnsi="Century Gothic" w:cs="Century Gothic"/>
                <w:color w:val="FF0000"/>
                <w:sz w:val="15"/>
                <w:szCs w:val="15"/>
              </w:rPr>
              <w:t>AQA Lang</w:t>
            </w:r>
            <w:r w:rsidR="003E408B">
              <w:rPr>
                <w:rFonts w:ascii="Century Gothic" w:eastAsia="Century Gothic" w:hAnsi="Century Gothic" w:cs="Century Gothic"/>
                <w:color w:val="FF0000"/>
                <w:sz w:val="15"/>
                <w:szCs w:val="15"/>
              </w:rPr>
              <w:t xml:space="preserve"> </w:t>
            </w:r>
            <w:r w:rsidRPr="0055262D">
              <w:rPr>
                <w:rFonts w:ascii="Century Gothic" w:eastAsia="Century Gothic" w:hAnsi="Century Gothic" w:cs="Century Gothic"/>
                <w:color w:val="FF0000"/>
                <w:sz w:val="15"/>
                <w:szCs w:val="15"/>
              </w:rPr>
              <w:t>Paper 1</w:t>
            </w:r>
            <w:r w:rsidR="00BD29B5">
              <w:rPr>
                <w:rFonts w:ascii="Century Gothic" w:eastAsia="Century Gothic" w:hAnsi="Century Gothic" w:cs="Century Gothic"/>
                <w:color w:val="FF0000"/>
                <w:sz w:val="15"/>
                <w:szCs w:val="15"/>
              </w:rPr>
              <w:t>;AQA Lit – Shakespeare/ Unseen Poetry</w:t>
            </w:r>
            <w:r w:rsidRPr="0055262D">
              <w:rPr>
                <w:rFonts w:ascii="Century Gothic" w:eastAsia="Century Gothic" w:hAnsi="Century Gothic" w:cs="Century Gothic"/>
                <w:color w:val="FF0000"/>
                <w:sz w:val="15"/>
                <w:szCs w:val="15"/>
              </w:rPr>
              <w:br/>
            </w:r>
          </w:p>
        </w:tc>
        <w:tc>
          <w:tcPr>
            <w:tcW w:w="2410" w:type="dxa"/>
          </w:tcPr>
          <w:p w:rsidR="00B7648D" w:rsidRPr="00EA7DD9" w:rsidRDefault="00B7648D">
            <w:pPr>
              <w:rPr>
                <w:rFonts w:ascii="Century Gothic" w:eastAsia="Century Gothic" w:hAnsi="Century Gothic" w:cs="Century Gothic"/>
                <w:b/>
                <w:i/>
                <w:sz w:val="15"/>
                <w:szCs w:val="15"/>
              </w:rPr>
            </w:pPr>
            <w:r w:rsidRPr="00EA7DD9">
              <w:rPr>
                <w:rFonts w:ascii="Century Gothic" w:eastAsia="Century Gothic" w:hAnsi="Century Gothic" w:cs="Century Gothic"/>
                <w:b/>
                <w:i/>
                <w:sz w:val="15"/>
                <w:szCs w:val="15"/>
              </w:rPr>
              <w:t>Assessment:</w:t>
            </w:r>
          </w:p>
          <w:p w:rsidR="00EA7DD9" w:rsidRPr="00EA7DD9" w:rsidRDefault="00B7648D">
            <w:pPr>
              <w:rPr>
                <w:rFonts w:ascii="Century Gothic" w:eastAsia="Century Gothic" w:hAnsi="Century Gothic" w:cs="Century Gothic"/>
                <w:sz w:val="15"/>
                <w:szCs w:val="15"/>
              </w:rPr>
            </w:pPr>
            <w:r w:rsidRPr="00EA7DD9">
              <w:rPr>
                <w:rFonts w:ascii="Century Gothic" w:eastAsia="Century Gothic" w:hAnsi="Century Gothic" w:cs="Century Gothic"/>
                <w:sz w:val="15"/>
                <w:szCs w:val="15"/>
              </w:rPr>
              <w:t>AQA Lit Paper 2:</w:t>
            </w:r>
            <w:r w:rsidR="00BD29B5">
              <w:rPr>
                <w:rFonts w:ascii="Century Gothic" w:eastAsia="Century Gothic" w:hAnsi="Century Gothic" w:cs="Century Gothic"/>
                <w:sz w:val="15"/>
                <w:szCs w:val="15"/>
              </w:rPr>
              <w:t>AIC/AC</w:t>
            </w:r>
          </w:p>
          <w:p w:rsidR="00EA7DD9" w:rsidRPr="00EA7DD9" w:rsidRDefault="00EA7DD9" w:rsidP="00EA7DD9">
            <w:pPr>
              <w:rPr>
                <w:rFonts w:ascii="Century Gothic" w:eastAsia="Century Gothic" w:hAnsi="Century Gothic" w:cs="Century Gothic"/>
                <w:b/>
                <w:i/>
                <w:sz w:val="15"/>
                <w:szCs w:val="15"/>
              </w:rPr>
            </w:pPr>
            <w:r w:rsidRPr="00EA7DD9">
              <w:rPr>
                <w:rFonts w:ascii="Century Gothic" w:eastAsia="Century Gothic" w:hAnsi="Century Gothic" w:cs="Century Gothic"/>
                <w:sz w:val="15"/>
                <w:szCs w:val="15"/>
              </w:rPr>
              <w:t>AQA Language Paper 2</w:t>
            </w:r>
          </w:p>
        </w:tc>
        <w:tc>
          <w:tcPr>
            <w:tcW w:w="2693" w:type="dxa"/>
          </w:tcPr>
          <w:p w:rsidR="00B7648D" w:rsidRPr="00A44AFB" w:rsidRDefault="00A44AFB">
            <w:pPr>
              <w:rPr>
                <w:rFonts w:ascii="Century Gothic" w:eastAsia="Century Gothic" w:hAnsi="Century Gothic" w:cs="Century Gothic"/>
                <w:b/>
                <w:i/>
                <w:sz w:val="16"/>
                <w:szCs w:val="16"/>
              </w:rPr>
            </w:pPr>
            <w:r w:rsidRPr="00A44AFB">
              <w:rPr>
                <w:rFonts w:ascii="Century Gothic" w:eastAsia="Century Gothic" w:hAnsi="Century Gothic" w:cs="Century Gothic"/>
                <w:b/>
                <w:i/>
                <w:sz w:val="16"/>
                <w:szCs w:val="16"/>
              </w:rPr>
              <w:t xml:space="preserve">Assessment: </w:t>
            </w:r>
            <w:r w:rsidR="002A5FE2" w:rsidRPr="00A44AFB">
              <w:rPr>
                <w:rFonts w:ascii="Century Gothic" w:eastAsia="Century Gothic" w:hAnsi="Century Gothic" w:cs="Century Gothic"/>
                <w:b/>
                <w:i/>
                <w:sz w:val="16"/>
                <w:szCs w:val="16"/>
              </w:rPr>
              <w:t>Spring mocks</w:t>
            </w:r>
          </w:p>
          <w:p w:rsidR="002A5FE2" w:rsidRPr="00A44AFB" w:rsidRDefault="00BD29B5">
            <w:pPr>
              <w:rPr>
                <w:rFonts w:ascii="Century Gothic" w:eastAsia="Century Gothic" w:hAnsi="Century Gothic" w:cs="Century Gothic"/>
                <w:sz w:val="15"/>
                <w:szCs w:val="15"/>
              </w:rPr>
            </w:pPr>
            <w:r>
              <w:rPr>
                <w:rFonts w:ascii="Century Gothic" w:eastAsia="Century Gothic" w:hAnsi="Century Gothic" w:cs="Century Gothic"/>
                <w:sz w:val="15"/>
                <w:szCs w:val="15"/>
              </w:rPr>
              <w:t>Lang P</w:t>
            </w:r>
            <w:r w:rsidR="002A5FE2" w:rsidRPr="00A44AFB">
              <w:rPr>
                <w:rFonts w:ascii="Century Gothic" w:eastAsia="Century Gothic" w:hAnsi="Century Gothic" w:cs="Century Gothic"/>
                <w:sz w:val="15"/>
                <w:szCs w:val="15"/>
              </w:rPr>
              <w:t>aper 2</w:t>
            </w:r>
          </w:p>
          <w:p w:rsidR="002A5FE2" w:rsidRDefault="00BD29B5">
            <w:pPr>
              <w:rPr>
                <w:rFonts w:ascii="Century Gothic" w:eastAsia="Century Gothic" w:hAnsi="Century Gothic" w:cs="Century Gothic"/>
                <w:i/>
                <w:sz w:val="16"/>
                <w:szCs w:val="16"/>
              </w:rPr>
            </w:pPr>
            <w:r>
              <w:rPr>
                <w:rFonts w:ascii="Century Gothic" w:eastAsia="Century Gothic" w:hAnsi="Century Gothic" w:cs="Century Gothic"/>
                <w:sz w:val="15"/>
                <w:szCs w:val="15"/>
              </w:rPr>
              <w:t>Literature :</w:t>
            </w:r>
            <w:r w:rsidR="00A44AFB" w:rsidRPr="00A44AFB">
              <w:rPr>
                <w:rFonts w:ascii="Century Gothic" w:eastAsia="Century Gothic" w:hAnsi="Century Gothic" w:cs="Century Gothic"/>
                <w:sz w:val="15"/>
                <w:szCs w:val="15"/>
              </w:rPr>
              <w:t xml:space="preserve">ACC, </w:t>
            </w:r>
            <w:r w:rsidR="002A5FE2" w:rsidRPr="00A44AFB">
              <w:rPr>
                <w:rFonts w:ascii="Century Gothic" w:eastAsia="Century Gothic" w:hAnsi="Century Gothic" w:cs="Century Gothic"/>
                <w:sz w:val="15"/>
                <w:szCs w:val="15"/>
              </w:rPr>
              <w:t>AIC</w:t>
            </w:r>
          </w:p>
        </w:tc>
        <w:tc>
          <w:tcPr>
            <w:tcW w:w="3933" w:type="dxa"/>
            <w:gridSpan w:val="2"/>
          </w:tcPr>
          <w:p w:rsidR="00B7648D" w:rsidRDefault="00B7648D">
            <w:pPr>
              <w:rPr>
                <w:rFonts w:ascii="Century Gothic" w:eastAsia="Century Gothic" w:hAnsi="Century Gothic" w:cs="Century Gothic"/>
                <w:i/>
                <w:sz w:val="16"/>
                <w:szCs w:val="16"/>
              </w:rPr>
            </w:pPr>
          </w:p>
        </w:tc>
      </w:tr>
      <w:tr w:rsidR="00BD29B5" w:rsidTr="00BD29B5">
        <w:trPr>
          <w:trHeight w:val="334"/>
        </w:trPr>
        <w:tc>
          <w:tcPr>
            <w:tcW w:w="710" w:type="dxa"/>
          </w:tcPr>
          <w:p w:rsidR="00BD29B5" w:rsidRDefault="00BD29B5">
            <w:pPr>
              <w:widowControl w:val="0"/>
              <w:pBdr>
                <w:top w:val="nil"/>
                <w:left w:val="nil"/>
                <w:bottom w:val="nil"/>
                <w:right w:val="nil"/>
                <w:between w:val="nil"/>
              </w:pBdr>
              <w:spacing w:line="276" w:lineRule="auto"/>
              <w:rPr>
                <w:rFonts w:ascii="Century Gothic" w:eastAsia="Century Gothic" w:hAnsi="Century Gothic" w:cs="Century Gothic"/>
                <w:i/>
                <w:sz w:val="16"/>
                <w:szCs w:val="16"/>
              </w:rPr>
            </w:pPr>
          </w:p>
        </w:tc>
        <w:tc>
          <w:tcPr>
            <w:tcW w:w="14133" w:type="dxa"/>
            <w:gridSpan w:val="6"/>
          </w:tcPr>
          <w:p w:rsidR="00BD29B5" w:rsidRPr="00BD29B5" w:rsidRDefault="00BD29B5">
            <w:pPr>
              <w:rPr>
                <w:rFonts w:ascii="Century Gothic" w:eastAsia="Century Gothic" w:hAnsi="Century Gothic" w:cs="Century Gothic"/>
                <w:b/>
                <w:sz w:val="16"/>
                <w:szCs w:val="16"/>
              </w:rPr>
            </w:pPr>
            <w:r w:rsidRPr="00BD29B5">
              <w:rPr>
                <w:rFonts w:ascii="Century Gothic" w:eastAsia="Century Gothic" w:hAnsi="Century Gothic" w:cs="Century Gothic"/>
                <w:b/>
                <w:sz w:val="16"/>
                <w:szCs w:val="16"/>
              </w:rPr>
              <w:t>Tutor Group Reader: The Hate U Give</w:t>
            </w:r>
          </w:p>
        </w:tc>
      </w:tr>
    </w:tbl>
    <w:p w:rsidR="009760C1" w:rsidRDefault="009760C1">
      <w:bookmarkStart w:id="0" w:name="_GoBack"/>
      <w:bookmarkEnd w:id="0"/>
    </w:p>
    <w:sectPr w:rsidR="009760C1">
      <w:headerReference w:type="default" r:id="rId8"/>
      <w:footerReference w:type="default" r:id="rId9"/>
      <w:pgSz w:w="16838" w:h="11906"/>
      <w:pgMar w:top="450" w:right="720" w:bottom="390" w:left="720" w:header="435"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33E" w:rsidRDefault="00B6433E">
      <w:pPr>
        <w:spacing w:after="0" w:line="240" w:lineRule="auto"/>
      </w:pPr>
      <w:r>
        <w:separator/>
      </w:r>
    </w:p>
  </w:endnote>
  <w:endnote w:type="continuationSeparator" w:id="0">
    <w:p w:rsidR="00B6433E" w:rsidRDefault="00B6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0C1" w:rsidRDefault="00B6433E">
    <w:pPr>
      <w:pBdr>
        <w:top w:val="nil"/>
        <w:left w:val="nil"/>
        <w:bottom w:val="nil"/>
        <w:right w:val="nil"/>
        <w:between w:val="nil"/>
      </w:pBdr>
      <w:tabs>
        <w:tab w:val="center" w:pos="4513"/>
        <w:tab w:val="right" w:pos="9026"/>
      </w:tabs>
      <w:spacing w:after="0" w:line="240" w:lineRule="auto"/>
      <w:jc w:val="center"/>
      <w:rPr>
        <w:rFonts w:ascii="Century Gothic" w:eastAsia="Century Gothic" w:hAnsi="Century Gothic" w:cs="Century Gothic"/>
        <w:color w:val="FFC000"/>
      </w:rPr>
    </w:pPr>
    <w:r>
      <w:rPr>
        <w:rFonts w:ascii="Century Gothic" w:eastAsia="Century Gothic" w:hAnsi="Century Gothic" w:cs="Century Gothic"/>
        <w:color w:val="FFC000"/>
      </w:rPr>
      <w:t>Life in all its fullness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33E" w:rsidRDefault="00B6433E">
      <w:pPr>
        <w:spacing w:after="0" w:line="240" w:lineRule="auto"/>
      </w:pPr>
      <w:r>
        <w:separator/>
      </w:r>
    </w:p>
  </w:footnote>
  <w:footnote w:type="continuationSeparator" w:id="0">
    <w:p w:rsidR="00B6433E" w:rsidRDefault="00B64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0C1" w:rsidRDefault="00B6433E">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58240" behindDoc="0" locked="0" layoutInCell="1" hidden="0" allowOverlap="1">
          <wp:simplePos x="0" y="0"/>
          <wp:positionH relativeFrom="column">
            <wp:posOffset>9268847</wp:posOffset>
          </wp:positionH>
          <wp:positionV relativeFrom="paragraph">
            <wp:posOffset>-191134</wp:posOffset>
          </wp:positionV>
          <wp:extent cx="508883" cy="565425"/>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08883" cy="5654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D0FCD"/>
    <w:multiLevelType w:val="hybridMultilevel"/>
    <w:tmpl w:val="9CF2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0C1"/>
    <w:rsid w:val="00072B8E"/>
    <w:rsid w:val="002A5FE2"/>
    <w:rsid w:val="002E7795"/>
    <w:rsid w:val="003E408B"/>
    <w:rsid w:val="003E6E5B"/>
    <w:rsid w:val="0045575A"/>
    <w:rsid w:val="004E41D6"/>
    <w:rsid w:val="0055262D"/>
    <w:rsid w:val="009760C1"/>
    <w:rsid w:val="009B1C44"/>
    <w:rsid w:val="00A44AFB"/>
    <w:rsid w:val="00AD1DED"/>
    <w:rsid w:val="00B6433E"/>
    <w:rsid w:val="00B7648D"/>
    <w:rsid w:val="00BD29B5"/>
    <w:rsid w:val="00C32BAA"/>
    <w:rsid w:val="00D978AF"/>
    <w:rsid w:val="00E230B0"/>
    <w:rsid w:val="00E87590"/>
    <w:rsid w:val="00EA7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C09A"/>
  <w15:docId w15:val="{6224BF2E-32C7-4783-AAA0-E641433E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745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5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B8C"/>
    <w:rPr>
      <w:rFonts w:ascii="Segoe UI" w:hAnsi="Segoe UI" w:cs="Segoe UI"/>
      <w:sz w:val="18"/>
      <w:szCs w:val="18"/>
    </w:rPr>
  </w:style>
  <w:style w:type="paragraph" w:styleId="ListParagraph">
    <w:name w:val="List Paragraph"/>
    <w:basedOn w:val="Normal"/>
    <w:uiPriority w:val="34"/>
    <w:qFormat/>
    <w:rsid w:val="00A66490"/>
    <w:pPr>
      <w:ind w:left="720"/>
      <w:contextualSpacing/>
    </w:pPr>
  </w:style>
  <w:style w:type="paragraph" w:styleId="Header">
    <w:name w:val="header"/>
    <w:basedOn w:val="Normal"/>
    <w:link w:val="HeaderChar"/>
    <w:uiPriority w:val="99"/>
    <w:unhideWhenUsed/>
    <w:rsid w:val="009F0D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DD2"/>
  </w:style>
  <w:style w:type="paragraph" w:styleId="Footer">
    <w:name w:val="footer"/>
    <w:basedOn w:val="Normal"/>
    <w:link w:val="FooterChar"/>
    <w:uiPriority w:val="99"/>
    <w:unhideWhenUsed/>
    <w:rsid w:val="009F0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DD2"/>
  </w:style>
  <w:style w:type="paragraph" w:styleId="NormalWeb">
    <w:name w:val="Normal (Web)"/>
    <w:basedOn w:val="Normal"/>
    <w:uiPriority w:val="99"/>
    <w:unhideWhenUsed/>
    <w:rsid w:val="00FA0BE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6ft+6EiPDRTiNZXSRPbjF+Falg==">AMUW2mWWwI/VNHZGR8Q1gNHBFpCr+hDTrsR1LVYxrJIZoeRkAZIYAcv0pX6EkS3Eg9hQ/jKl6LP9GhfQfX3Wy5Z6W9wZIL2uTGNk5B25BWJZKAlD+Go51N8=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Angelina Chapman</dc:creator>
  <cp:lastModifiedBy>Annabel Day</cp:lastModifiedBy>
  <cp:revision>6</cp:revision>
  <cp:lastPrinted>2019-11-01T15:27:00Z</cp:lastPrinted>
  <dcterms:created xsi:type="dcterms:W3CDTF">2021-07-15T14:15:00Z</dcterms:created>
  <dcterms:modified xsi:type="dcterms:W3CDTF">2022-01-11T13:11:00Z</dcterms:modified>
</cp:coreProperties>
</file>