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542C" w14:textId="51437FBB" w:rsidR="004727E7" w:rsidRDefault="004727E7">
      <w:r>
        <w:t xml:space="preserve"> </w:t>
      </w:r>
    </w:p>
    <w:p w14:paraId="0D43280F" w14:textId="323C7D7F" w:rsidR="004727E7" w:rsidRDefault="00164273">
      <w:r>
        <w:rPr>
          <w:noProof/>
        </w:rPr>
        <w:drawing>
          <wp:anchor distT="0" distB="0" distL="114300" distR="114300" simplePos="0" relativeHeight="251673600" behindDoc="0" locked="0" layoutInCell="1" allowOverlap="1" wp14:anchorId="6838AFDA" wp14:editId="14F18438">
            <wp:simplePos x="0" y="0"/>
            <wp:positionH relativeFrom="column">
              <wp:posOffset>2247900</wp:posOffset>
            </wp:positionH>
            <wp:positionV relativeFrom="paragraph">
              <wp:posOffset>47625</wp:posOffset>
            </wp:positionV>
            <wp:extent cx="2047875" cy="2446655"/>
            <wp:effectExtent l="0" t="0" r="0" b="0"/>
            <wp:wrapNone/>
            <wp:docPr id="466038526" name="Picture 2" descr="Coupals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pals Primary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446655"/>
                    </a:xfrm>
                    <a:prstGeom prst="rect">
                      <a:avLst/>
                    </a:prstGeom>
                    <a:noFill/>
                    <a:ln>
                      <a:noFill/>
                    </a:ln>
                  </pic:spPr>
                </pic:pic>
              </a:graphicData>
            </a:graphic>
          </wp:anchor>
        </w:drawing>
      </w:r>
    </w:p>
    <w:p w14:paraId="394488DF" w14:textId="72B2037B" w:rsidR="004727E7" w:rsidRDefault="004727E7"/>
    <w:p w14:paraId="5CE1202E" w14:textId="28288E8F" w:rsidR="004727E7" w:rsidRDefault="004727E7"/>
    <w:p w14:paraId="6498AE37" w14:textId="53DE38F4" w:rsidR="004727E7" w:rsidRDefault="004727E7"/>
    <w:p w14:paraId="1CAF9F45" w14:textId="5A5BD3B3" w:rsidR="004727E7" w:rsidRDefault="004727E7"/>
    <w:p w14:paraId="44A65A99" w14:textId="675DCE1F" w:rsidR="004727E7" w:rsidRPr="004727E7" w:rsidRDefault="004727E7" w:rsidP="000A36C3">
      <w:pPr>
        <w:rPr>
          <w:b/>
          <w:bCs/>
          <w:color w:val="00B050"/>
          <w:sz w:val="72"/>
          <w:szCs w:val="72"/>
        </w:rPr>
      </w:pPr>
    </w:p>
    <w:p w14:paraId="13C22388" w14:textId="77777777" w:rsidR="00986E1C" w:rsidRPr="004D64F8" w:rsidRDefault="00986E1C" w:rsidP="004727E7">
      <w:pPr>
        <w:spacing w:after="0"/>
        <w:jc w:val="center"/>
        <w:rPr>
          <w:rFonts w:ascii="Tenorite" w:hAnsi="Tenorite"/>
          <w:b/>
          <w:bCs/>
          <w:sz w:val="56"/>
          <w:szCs w:val="56"/>
        </w:rPr>
      </w:pPr>
    </w:p>
    <w:p w14:paraId="1EDC957B" w14:textId="72C89327" w:rsidR="004727E7" w:rsidRPr="004D64F8" w:rsidRDefault="004727E7" w:rsidP="004727E7">
      <w:pPr>
        <w:spacing w:after="0"/>
        <w:jc w:val="center"/>
        <w:rPr>
          <w:rFonts w:ascii="Tenorite" w:hAnsi="Tenorite"/>
          <w:b/>
          <w:bCs/>
          <w:sz w:val="56"/>
          <w:szCs w:val="56"/>
        </w:rPr>
      </w:pPr>
      <w:r w:rsidRPr="004D64F8">
        <w:rPr>
          <w:rFonts w:ascii="Tenorite" w:hAnsi="Tenorite"/>
          <w:b/>
          <w:bCs/>
          <w:sz w:val="56"/>
          <w:szCs w:val="56"/>
        </w:rPr>
        <w:t>SEND Information Report</w:t>
      </w:r>
    </w:p>
    <w:p w14:paraId="5BA15B81" w14:textId="6546C34B" w:rsidR="004727E7" w:rsidRPr="004D64F8" w:rsidRDefault="004727E7" w:rsidP="004727E7">
      <w:pPr>
        <w:spacing w:after="0"/>
        <w:jc w:val="center"/>
        <w:rPr>
          <w:rFonts w:ascii="Tenorite" w:hAnsi="Tenorite"/>
          <w:b/>
          <w:bCs/>
          <w:sz w:val="56"/>
          <w:szCs w:val="56"/>
        </w:rPr>
      </w:pPr>
      <w:r w:rsidRPr="004D64F8">
        <w:rPr>
          <w:rFonts w:ascii="Tenorite" w:hAnsi="Tenorite"/>
          <w:b/>
          <w:bCs/>
          <w:sz w:val="56"/>
          <w:szCs w:val="56"/>
        </w:rPr>
        <w:t>202</w:t>
      </w:r>
      <w:r w:rsidR="000E7232" w:rsidRPr="004D64F8">
        <w:rPr>
          <w:rFonts w:ascii="Tenorite" w:hAnsi="Tenorite"/>
          <w:b/>
          <w:bCs/>
          <w:sz w:val="56"/>
          <w:szCs w:val="56"/>
        </w:rPr>
        <w:t>5</w:t>
      </w:r>
      <w:r w:rsidRPr="004D64F8">
        <w:rPr>
          <w:rFonts w:ascii="Tenorite" w:hAnsi="Tenorite"/>
          <w:b/>
          <w:bCs/>
          <w:sz w:val="56"/>
          <w:szCs w:val="56"/>
        </w:rPr>
        <w:t xml:space="preserve"> – 202</w:t>
      </w:r>
      <w:r w:rsidR="000E7232" w:rsidRPr="004D64F8">
        <w:rPr>
          <w:rFonts w:ascii="Tenorite" w:hAnsi="Tenorite"/>
          <w:b/>
          <w:bCs/>
          <w:sz w:val="56"/>
          <w:szCs w:val="56"/>
        </w:rPr>
        <w:t>6</w:t>
      </w:r>
    </w:p>
    <w:p w14:paraId="66BF08FB" w14:textId="049E98AA" w:rsidR="000A36C3" w:rsidRPr="004D64F8" w:rsidRDefault="000A36C3" w:rsidP="004727E7">
      <w:pPr>
        <w:spacing w:after="0"/>
        <w:jc w:val="center"/>
        <w:rPr>
          <w:rFonts w:ascii="Tenorite" w:hAnsi="Tenorite"/>
          <w:b/>
          <w:bCs/>
        </w:rPr>
      </w:pPr>
      <w:r w:rsidRPr="004D64F8">
        <w:rPr>
          <w:rFonts w:ascii="Tenorite" w:hAnsi="Tenorite"/>
          <w:b/>
          <w:bCs/>
        </w:rPr>
        <w:t>Issued September 2025</w:t>
      </w:r>
    </w:p>
    <w:p w14:paraId="6FAA6713" w14:textId="77777777" w:rsidR="004727E7" w:rsidRDefault="004727E7"/>
    <w:tbl>
      <w:tblPr>
        <w:tblStyle w:val="TableGrid"/>
        <w:tblW w:w="0" w:type="auto"/>
        <w:tblLook w:val="04A0" w:firstRow="1" w:lastRow="0" w:firstColumn="1" w:lastColumn="0" w:noHBand="0" w:noVBand="1"/>
      </w:tblPr>
      <w:tblGrid>
        <w:gridCol w:w="2646"/>
        <w:gridCol w:w="7810"/>
      </w:tblGrid>
      <w:tr w:rsidR="004727E7" w14:paraId="6571D193" w14:textId="77777777" w:rsidTr="004727E7">
        <w:tc>
          <w:tcPr>
            <w:tcW w:w="2547" w:type="dxa"/>
          </w:tcPr>
          <w:p w14:paraId="35860468" w14:textId="77777777" w:rsidR="004727E7" w:rsidRDefault="004727E7" w:rsidP="000E7232"/>
          <w:p w14:paraId="56D3FFD8" w14:textId="0EB0B857" w:rsidR="000E7232" w:rsidRDefault="000E7232" w:rsidP="004727E7">
            <w:pPr>
              <w:jc w:val="center"/>
              <w:rPr>
                <w:rFonts w:ascii="Corbel" w:hAnsi="Corbel"/>
                <w:b/>
                <w:bCs/>
                <w:sz w:val="32"/>
                <w:szCs w:val="32"/>
              </w:rPr>
            </w:pPr>
            <w:r w:rsidRPr="000E7232">
              <w:rPr>
                <w:rFonts w:ascii="Corbel" w:hAnsi="Corbel"/>
                <w:b/>
                <w:bCs/>
                <w:noProof/>
                <w:sz w:val="32"/>
                <w:szCs w:val="32"/>
              </w:rPr>
              <w:drawing>
                <wp:inline distT="0" distB="0" distL="0" distR="0" wp14:anchorId="2C9C90BD" wp14:editId="0D695FCE">
                  <wp:extent cx="1286054" cy="10860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6054" cy="1086002"/>
                          </a:xfrm>
                          <a:prstGeom prst="rect">
                            <a:avLst/>
                          </a:prstGeom>
                        </pic:spPr>
                      </pic:pic>
                    </a:graphicData>
                  </a:graphic>
                </wp:inline>
              </w:drawing>
            </w:r>
          </w:p>
          <w:p w14:paraId="1CBC037E" w14:textId="4B8C0CCD" w:rsidR="004727E7" w:rsidRPr="004D64F8" w:rsidRDefault="004727E7" w:rsidP="004727E7">
            <w:pPr>
              <w:jc w:val="center"/>
              <w:rPr>
                <w:rFonts w:ascii="Tenorite" w:hAnsi="Tenorite"/>
                <w:b/>
                <w:bCs/>
                <w:sz w:val="32"/>
                <w:szCs w:val="32"/>
              </w:rPr>
            </w:pPr>
            <w:r w:rsidRPr="004D64F8">
              <w:rPr>
                <w:rFonts w:ascii="Tenorite" w:hAnsi="Tenorite"/>
                <w:b/>
                <w:bCs/>
                <w:sz w:val="32"/>
                <w:szCs w:val="32"/>
              </w:rPr>
              <w:t>Our School</w:t>
            </w:r>
          </w:p>
          <w:p w14:paraId="42FB4878" w14:textId="7E52C478" w:rsidR="004727E7" w:rsidRDefault="004727E7" w:rsidP="004727E7">
            <w:pPr>
              <w:jc w:val="center"/>
            </w:pPr>
          </w:p>
          <w:p w14:paraId="5E734533" w14:textId="77777777" w:rsidR="004727E7" w:rsidRDefault="004727E7" w:rsidP="004727E7">
            <w:pPr>
              <w:jc w:val="center"/>
            </w:pPr>
          </w:p>
          <w:p w14:paraId="603AF856" w14:textId="77777777" w:rsidR="004727E7" w:rsidRDefault="004727E7" w:rsidP="004727E7">
            <w:pPr>
              <w:jc w:val="center"/>
            </w:pPr>
          </w:p>
        </w:tc>
        <w:tc>
          <w:tcPr>
            <w:tcW w:w="7909" w:type="dxa"/>
          </w:tcPr>
          <w:p w14:paraId="1380E960" w14:textId="58D03844" w:rsidR="00A46B07" w:rsidRDefault="00164273" w:rsidP="00A46B07">
            <w:pPr>
              <w:pStyle w:val="paragraph"/>
              <w:spacing w:before="0" w:beforeAutospacing="0" w:after="0" w:afterAutospacing="0"/>
              <w:textAlignment w:val="baseline"/>
              <w:rPr>
                <w:rStyle w:val="normaltextrun"/>
                <w:rFonts w:ascii="Tenorite" w:hAnsi="Tenorite" w:cs="Segoe UI"/>
              </w:rPr>
            </w:pPr>
            <w:r>
              <w:rPr>
                <w:rStyle w:val="normaltextrun"/>
                <w:rFonts w:ascii="Tenorite" w:hAnsi="Tenorite" w:cs="Segoe UI"/>
              </w:rPr>
              <w:t>Coupals</w:t>
            </w:r>
            <w:r w:rsidR="00743ABC" w:rsidRPr="000A36C3">
              <w:rPr>
                <w:rStyle w:val="normaltextrun"/>
                <w:rFonts w:ascii="Tenorite" w:hAnsi="Tenorite" w:cs="Segoe UI"/>
              </w:rPr>
              <w:t xml:space="preserve"> Primary Academy is a two-form entry mainstream school in Haverhill, with our core </w:t>
            </w:r>
            <w:r>
              <w:rPr>
                <w:rStyle w:val="normaltextrun"/>
                <w:rFonts w:ascii="Tenorite" w:hAnsi="Tenorite" w:cs="Segoe UI"/>
              </w:rPr>
              <w:t>DRIVE values being determination, readiness, integrity, versality and empathy</w:t>
            </w:r>
            <w:r w:rsidR="00743ABC" w:rsidRPr="000A36C3">
              <w:rPr>
                <w:rStyle w:val="normaltextrun"/>
                <w:rFonts w:ascii="Tenorite" w:hAnsi="Tenorite" w:cs="Segoe UI"/>
              </w:rPr>
              <w:t xml:space="preserve">. We value all children equally and aim to create an inspiring, stimulating and safe environment that enables all children to achieve their full potential. </w:t>
            </w:r>
            <w:r w:rsidR="00A46B07" w:rsidRPr="000A36C3">
              <w:rPr>
                <w:rStyle w:val="normaltextrun"/>
                <w:rFonts w:ascii="Tenorite" w:hAnsi="Tenorite" w:cs="Segoe UI"/>
              </w:rPr>
              <w:t xml:space="preserve">Our aim is to develop children into confident and resilient learners, for them to develop a love of learning and to encourage them to explore opportunities to step outside of their comfort zone whilst not neglecting the need to develop wider life skills that they can use to underpin their future development. </w:t>
            </w:r>
          </w:p>
          <w:p w14:paraId="067C2F5A" w14:textId="77777777" w:rsidR="00973CF7" w:rsidRPr="000A36C3" w:rsidRDefault="00973CF7" w:rsidP="00A46B07">
            <w:pPr>
              <w:pStyle w:val="paragraph"/>
              <w:spacing w:before="0" w:beforeAutospacing="0" w:after="0" w:afterAutospacing="0"/>
              <w:textAlignment w:val="baseline"/>
              <w:rPr>
                <w:rStyle w:val="normaltextrun"/>
                <w:rFonts w:ascii="Tenorite" w:hAnsi="Tenorite" w:cs="Segoe UI"/>
              </w:rPr>
            </w:pPr>
          </w:p>
          <w:p w14:paraId="7EA1ABD2" w14:textId="77777777" w:rsidR="00E15439" w:rsidRPr="000A36C3" w:rsidRDefault="00E15439" w:rsidP="00A46B07">
            <w:pPr>
              <w:pStyle w:val="paragraph"/>
              <w:spacing w:before="0" w:beforeAutospacing="0" w:after="0" w:afterAutospacing="0"/>
              <w:textAlignment w:val="baseline"/>
              <w:rPr>
                <w:rStyle w:val="normaltextrun"/>
                <w:rFonts w:ascii="Tenorite" w:hAnsi="Tenorite"/>
                <w:sz w:val="12"/>
                <w:szCs w:val="12"/>
              </w:rPr>
            </w:pPr>
          </w:p>
          <w:p w14:paraId="70BB94BA" w14:textId="2BBD691A" w:rsidR="00E15439" w:rsidRPr="000A36C3" w:rsidRDefault="00743ABC" w:rsidP="00A46B07">
            <w:pPr>
              <w:pStyle w:val="paragraph"/>
              <w:spacing w:before="0" w:beforeAutospacing="0" w:after="0" w:afterAutospacing="0"/>
              <w:textAlignment w:val="baseline"/>
              <w:rPr>
                <w:rStyle w:val="normaltextrun"/>
                <w:rFonts w:ascii="Tenorite" w:hAnsi="Tenorite" w:cs="Segoe UI"/>
                <w:b/>
                <w:bCs/>
                <w:u w:val="single"/>
              </w:rPr>
            </w:pPr>
            <w:r w:rsidRPr="000A36C3">
              <w:rPr>
                <w:rStyle w:val="normaltextrun"/>
                <w:rFonts w:ascii="Tenorite" w:hAnsi="Tenorite"/>
                <w:b/>
                <w:bCs/>
                <w:u w:val="single"/>
              </w:rPr>
              <w:t>September 2025</w:t>
            </w:r>
            <w:r w:rsidR="00E15439" w:rsidRPr="000A36C3">
              <w:rPr>
                <w:rStyle w:val="normaltextrun"/>
                <w:rFonts w:ascii="Tenorite" w:hAnsi="Tenorite"/>
                <w:b/>
                <w:bCs/>
                <w:u w:val="single"/>
              </w:rPr>
              <w:t xml:space="preserve"> Information</w:t>
            </w:r>
          </w:p>
          <w:p w14:paraId="2C97490A" w14:textId="53A5C39D" w:rsidR="000A36C3" w:rsidRPr="00E15439" w:rsidRDefault="00A46B07" w:rsidP="00E15439">
            <w:pPr>
              <w:pStyle w:val="paragraph"/>
              <w:spacing w:before="0" w:beforeAutospacing="0" w:after="0" w:afterAutospacing="0"/>
              <w:jc w:val="both"/>
              <w:textAlignment w:val="baseline"/>
              <w:rPr>
                <w:rStyle w:val="eop"/>
                <w:rFonts w:ascii="Corbel" w:hAnsi="Corbel" w:cs="Segoe UI"/>
                <w:sz w:val="12"/>
                <w:szCs w:val="12"/>
              </w:rPr>
            </w:pPr>
            <w:r w:rsidRPr="0080294B">
              <w:rPr>
                <w:rStyle w:val="eop"/>
                <w:rFonts w:ascii="Corbel" w:hAnsi="Corbel" w:cs="Segoe UI"/>
              </w:rPr>
              <w:t> </w:t>
            </w:r>
          </w:p>
          <w:tbl>
            <w:tblPr>
              <w:tblStyle w:val="TableGrid"/>
              <w:tblW w:w="0" w:type="auto"/>
              <w:tblLook w:val="04A0" w:firstRow="1" w:lastRow="0" w:firstColumn="1" w:lastColumn="0" w:noHBand="0" w:noVBand="1"/>
            </w:tblPr>
            <w:tblGrid>
              <w:gridCol w:w="5704"/>
              <w:gridCol w:w="850"/>
            </w:tblGrid>
            <w:tr w:rsidR="00743ABC" w14:paraId="1DEED7A8" w14:textId="77777777" w:rsidTr="000A36C3">
              <w:tc>
                <w:tcPr>
                  <w:tcW w:w="5704" w:type="dxa"/>
                </w:tcPr>
                <w:p w14:paraId="484A8AE0" w14:textId="5EEA3B93" w:rsidR="00743ABC" w:rsidRPr="00973CF7" w:rsidRDefault="00743ABC" w:rsidP="00973CF7">
                  <w:pPr>
                    <w:pStyle w:val="NoSpacing"/>
                    <w:rPr>
                      <w:rStyle w:val="normaltextrun"/>
                      <w:rFonts w:ascii="Tenorite" w:hAnsi="Tenorite" w:cs="Segoe UI"/>
                      <w:sz w:val="24"/>
                      <w:szCs w:val="24"/>
                    </w:rPr>
                  </w:pPr>
                  <w:r w:rsidRPr="00973CF7">
                    <w:rPr>
                      <w:rStyle w:val="normaltextrun"/>
                      <w:rFonts w:ascii="Tenorite" w:hAnsi="Tenorite" w:cs="Segoe UI"/>
                      <w:sz w:val="24"/>
                      <w:szCs w:val="24"/>
                    </w:rPr>
                    <w:t>Number on roll</w:t>
                  </w:r>
                </w:p>
              </w:tc>
              <w:tc>
                <w:tcPr>
                  <w:tcW w:w="850" w:type="dxa"/>
                </w:tcPr>
                <w:p w14:paraId="6EBE8485" w14:textId="062AB5DA" w:rsidR="00743ABC"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280</w:t>
                  </w:r>
                </w:p>
              </w:tc>
            </w:tr>
            <w:tr w:rsidR="00743ABC" w14:paraId="7AC1F6B9" w14:textId="77777777" w:rsidTr="000A36C3">
              <w:tc>
                <w:tcPr>
                  <w:tcW w:w="5704" w:type="dxa"/>
                </w:tcPr>
                <w:p w14:paraId="6ED40CE3" w14:textId="32C59A63" w:rsidR="00743ABC" w:rsidRPr="00973CF7" w:rsidRDefault="00743ABC" w:rsidP="00973CF7">
                  <w:pPr>
                    <w:pStyle w:val="NoSpacing"/>
                    <w:rPr>
                      <w:rStyle w:val="normaltextrun"/>
                      <w:rFonts w:ascii="Tenorite" w:hAnsi="Tenorite" w:cs="Segoe UI"/>
                      <w:sz w:val="24"/>
                      <w:szCs w:val="24"/>
                    </w:rPr>
                  </w:pPr>
                  <w:r w:rsidRPr="00973CF7">
                    <w:rPr>
                      <w:rStyle w:val="normaltextrun"/>
                      <w:rFonts w:ascii="Tenorite" w:hAnsi="Tenorite" w:cs="Segoe UI"/>
                      <w:sz w:val="24"/>
                      <w:szCs w:val="24"/>
                    </w:rPr>
                    <w:t>Number on SEND register</w:t>
                  </w:r>
                </w:p>
              </w:tc>
              <w:tc>
                <w:tcPr>
                  <w:tcW w:w="850" w:type="dxa"/>
                </w:tcPr>
                <w:p w14:paraId="57FF5DE5" w14:textId="3D043974" w:rsidR="00743ABC"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40</w:t>
                  </w:r>
                </w:p>
              </w:tc>
            </w:tr>
            <w:tr w:rsidR="00743ABC" w14:paraId="3BF646DF" w14:textId="77777777" w:rsidTr="000A36C3">
              <w:tc>
                <w:tcPr>
                  <w:tcW w:w="5704" w:type="dxa"/>
                </w:tcPr>
                <w:p w14:paraId="7E2323EB" w14:textId="62B72FE0" w:rsidR="00743ABC" w:rsidRPr="00973CF7" w:rsidRDefault="00743ABC" w:rsidP="00973CF7">
                  <w:pPr>
                    <w:pStyle w:val="NoSpacing"/>
                    <w:jc w:val="both"/>
                    <w:rPr>
                      <w:rStyle w:val="normaltextrun"/>
                      <w:rFonts w:ascii="Tenorite" w:hAnsi="Tenorite" w:cs="Segoe UI"/>
                      <w:sz w:val="24"/>
                      <w:szCs w:val="24"/>
                    </w:rPr>
                  </w:pPr>
                  <w:r w:rsidRPr="00973CF7">
                    <w:rPr>
                      <w:rStyle w:val="normaltextrun"/>
                      <w:rFonts w:ascii="Tenorite" w:hAnsi="Tenorite" w:cs="Segoe UI"/>
                      <w:sz w:val="24"/>
                      <w:szCs w:val="24"/>
                    </w:rPr>
                    <w:t>Number of Education, Health and Care Plans (EHCPs)</w:t>
                  </w:r>
                </w:p>
              </w:tc>
              <w:tc>
                <w:tcPr>
                  <w:tcW w:w="850" w:type="dxa"/>
                </w:tcPr>
                <w:p w14:paraId="2525F35F" w14:textId="23653CA3" w:rsidR="000A36C3"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10</w:t>
                  </w:r>
                </w:p>
              </w:tc>
            </w:tr>
          </w:tbl>
          <w:p w14:paraId="30BC4032" w14:textId="77777777" w:rsidR="00973CF7" w:rsidRDefault="00973CF7" w:rsidP="00973CF7">
            <w:pPr>
              <w:pStyle w:val="NoSpacing"/>
              <w:rPr>
                <w:rStyle w:val="normaltextrun"/>
                <w:rFonts w:ascii="Tenorite" w:hAnsi="Tenorite"/>
                <w:b/>
                <w:bCs/>
                <w:u w:val="single"/>
              </w:rPr>
            </w:pPr>
          </w:p>
          <w:p w14:paraId="78DB1706" w14:textId="653155FA" w:rsidR="00973CF7" w:rsidRPr="00973CF7" w:rsidRDefault="00973CF7" w:rsidP="00E15439">
            <w:pPr>
              <w:pStyle w:val="paragraph"/>
              <w:spacing w:before="240" w:beforeAutospacing="0"/>
              <w:jc w:val="both"/>
              <w:textAlignment w:val="baseline"/>
              <w:rPr>
                <w:rStyle w:val="normaltextrun"/>
                <w:rFonts w:ascii="Tenorite" w:hAnsi="Tenorite"/>
                <w:b/>
                <w:bCs/>
                <w:u w:val="single"/>
              </w:rPr>
            </w:pPr>
            <w:r w:rsidRPr="00973CF7">
              <w:rPr>
                <w:rStyle w:val="normaltextrun"/>
                <w:rFonts w:ascii="Tenorite" w:hAnsi="Tenorite"/>
                <w:b/>
                <w:bCs/>
                <w:u w:val="single"/>
              </w:rPr>
              <w:t>SEND by Year Group</w:t>
            </w:r>
          </w:p>
          <w:tbl>
            <w:tblPr>
              <w:tblStyle w:val="TableGrid"/>
              <w:tblW w:w="0" w:type="auto"/>
              <w:tblLook w:val="04A0" w:firstRow="1" w:lastRow="0" w:firstColumn="1" w:lastColumn="0" w:noHBand="0" w:noVBand="1"/>
            </w:tblPr>
            <w:tblGrid>
              <w:gridCol w:w="1906"/>
              <w:gridCol w:w="1890"/>
              <w:gridCol w:w="1896"/>
              <w:gridCol w:w="1892"/>
            </w:tblGrid>
            <w:tr w:rsidR="00973CF7" w14:paraId="7241F131" w14:textId="77777777" w:rsidTr="00973CF7">
              <w:tc>
                <w:tcPr>
                  <w:tcW w:w="1920" w:type="dxa"/>
                </w:tcPr>
                <w:p w14:paraId="6125C982" w14:textId="141C2B2C"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Nursery</w:t>
                  </w:r>
                </w:p>
              </w:tc>
              <w:tc>
                <w:tcPr>
                  <w:tcW w:w="1921" w:type="dxa"/>
                </w:tcPr>
                <w:p w14:paraId="01B05BA5" w14:textId="661CFD57"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1</w:t>
                  </w:r>
                </w:p>
              </w:tc>
              <w:tc>
                <w:tcPr>
                  <w:tcW w:w="1921" w:type="dxa"/>
                </w:tcPr>
                <w:p w14:paraId="65B86D21" w14:textId="6AFF1431"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Year 3</w:t>
                  </w:r>
                </w:p>
              </w:tc>
              <w:tc>
                <w:tcPr>
                  <w:tcW w:w="1921" w:type="dxa"/>
                </w:tcPr>
                <w:p w14:paraId="6F3F80ED" w14:textId="0D74E401"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6</w:t>
                  </w:r>
                </w:p>
              </w:tc>
            </w:tr>
            <w:tr w:rsidR="00973CF7" w14:paraId="7E682759" w14:textId="77777777" w:rsidTr="00973CF7">
              <w:tc>
                <w:tcPr>
                  <w:tcW w:w="1920" w:type="dxa"/>
                </w:tcPr>
                <w:p w14:paraId="66CED09F" w14:textId="3F9694F9"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Reception</w:t>
                  </w:r>
                </w:p>
              </w:tc>
              <w:tc>
                <w:tcPr>
                  <w:tcW w:w="1921" w:type="dxa"/>
                </w:tcPr>
                <w:p w14:paraId="27264C4A" w14:textId="012FE985"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1</w:t>
                  </w:r>
                </w:p>
              </w:tc>
              <w:tc>
                <w:tcPr>
                  <w:tcW w:w="1921" w:type="dxa"/>
                </w:tcPr>
                <w:p w14:paraId="03497546" w14:textId="43934725"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Year 4</w:t>
                  </w:r>
                </w:p>
              </w:tc>
              <w:tc>
                <w:tcPr>
                  <w:tcW w:w="1921" w:type="dxa"/>
                </w:tcPr>
                <w:p w14:paraId="3424AF5C" w14:textId="27EECA52"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5</w:t>
                  </w:r>
                </w:p>
              </w:tc>
            </w:tr>
            <w:tr w:rsidR="00973CF7" w14:paraId="707CB33A" w14:textId="77777777" w:rsidTr="00973CF7">
              <w:tc>
                <w:tcPr>
                  <w:tcW w:w="1920" w:type="dxa"/>
                </w:tcPr>
                <w:p w14:paraId="7CBA8ABF" w14:textId="12FFB825"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Year 1</w:t>
                  </w:r>
                </w:p>
              </w:tc>
              <w:tc>
                <w:tcPr>
                  <w:tcW w:w="1921" w:type="dxa"/>
                </w:tcPr>
                <w:p w14:paraId="1B69C6B0" w14:textId="261E50E9"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4</w:t>
                  </w:r>
                </w:p>
              </w:tc>
              <w:tc>
                <w:tcPr>
                  <w:tcW w:w="1921" w:type="dxa"/>
                </w:tcPr>
                <w:p w14:paraId="43F806CF" w14:textId="1D81DDE5"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Year 5</w:t>
                  </w:r>
                </w:p>
              </w:tc>
              <w:tc>
                <w:tcPr>
                  <w:tcW w:w="1921" w:type="dxa"/>
                </w:tcPr>
                <w:p w14:paraId="1D2A07DF" w14:textId="129FB565"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10</w:t>
                  </w:r>
                </w:p>
              </w:tc>
            </w:tr>
            <w:tr w:rsidR="00973CF7" w14:paraId="2F670D75" w14:textId="77777777" w:rsidTr="00973CF7">
              <w:tc>
                <w:tcPr>
                  <w:tcW w:w="1920" w:type="dxa"/>
                </w:tcPr>
                <w:p w14:paraId="7AF4A144" w14:textId="2C85E152"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Year 2</w:t>
                  </w:r>
                </w:p>
              </w:tc>
              <w:tc>
                <w:tcPr>
                  <w:tcW w:w="1921" w:type="dxa"/>
                </w:tcPr>
                <w:p w14:paraId="15DBAECF" w14:textId="7412B9F5"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4</w:t>
                  </w:r>
                </w:p>
              </w:tc>
              <w:tc>
                <w:tcPr>
                  <w:tcW w:w="1921" w:type="dxa"/>
                </w:tcPr>
                <w:p w14:paraId="27CDED7A" w14:textId="499CE4CE" w:rsidR="00973CF7" w:rsidRPr="00973CF7" w:rsidRDefault="00973CF7" w:rsidP="00973CF7">
                  <w:pPr>
                    <w:pStyle w:val="NoSpacing"/>
                    <w:rPr>
                      <w:rStyle w:val="normaltextrun"/>
                      <w:rFonts w:ascii="Tenorite" w:hAnsi="Tenorite" w:cs="Segoe UI"/>
                      <w:sz w:val="24"/>
                      <w:szCs w:val="24"/>
                    </w:rPr>
                  </w:pPr>
                  <w:r>
                    <w:rPr>
                      <w:rStyle w:val="normaltextrun"/>
                      <w:rFonts w:ascii="Tenorite" w:hAnsi="Tenorite" w:cs="Segoe UI"/>
                      <w:sz w:val="24"/>
                      <w:szCs w:val="24"/>
                    </w:rPr>
                    <w:t>Year 6</w:t>
                  </w:r>
                </w:p>
              </w:tc>
              <w:tc>
                <w:tcPr>
                  <w:tcW w:w="1921" w:type="dxa"/>
                </w:tcPr>
                <w:p w14:paraId="221C3697" w14:textId="6E8519F6" w:rsidR="00973CF7" w:rsidRPr="00973CF7" w:rsidRDefault="0072441B" w:rsidP="00973CF7">
                  <w:pPr>
                    <w:pStyle w:val="NoSpacing"/>
                    <w:rPr>
                      <w:rStyle w:val="normaltextrun"/>
                      <w:rFonts w:ascii="Tenorite" w:hAnsi="Tenorite" w:cs="Segoe UI"/>
                      <w:sz w:val="24"/>
                      <w:szCs w:val="24"/>
                    </w:rPr>
                  </w:pPr>
                  <w:r>
                    <w:rPr>
                      <w:rStyle w:val="normaltextrun"/>
                      <w:rFonts w:ascii="Tenorite" w:hAnsi="Tenorite" w:cs="Segoe UI"/>
                      <w:sz w:val="24"/>
                      <w:szCs w:val="24"/>
                    </w:rPr>
                    <w:t>9</w:t>
                  </w:r>
                </w:p>
              </w:tc>
            </w:tr>
          </w:tbl>
          <w:p w14:paraId="2570C7C8" w14:textId="77777777" w:rsidR="000A36C3" w:rsidRDefault="00973CF7" w:rsidP="00E15439">
            <w:pPr>
              <w:pStyle w:val="paragraph"/>
              <w:spacing w:before="240" w:beforeAutospacing="0"/>
              <w:jc w:val="both"/>
              <w:textAlignment w:val="baseline"/>
              <w:rPr>
                <w:rStyle w:val="normaltextrun"/>
                <w:rFonts w:ascii="Tenorite" w:hAnsi="Tenorite" w:cs="Segoe UI"/>
              </w:rPr>
            </w:pPr>
            <w:r w:rsidRPr="00973CF7">
              <w:rPr>
                <w:rStyle w:val="normaltextrun"/>
                <w:rFonts w:ascii="Tenorite" w:hAnsi="Tenorite" w:cs="Segoe UI"/>
              </w:rPr>
              <w:t>We also have children on our ‘Monitoring Register’.</w:t>
            </w:r>
          </w:p>
          <w:p w14:paraId="5155D8FA" w14:textId="70486C54" w:rsidR="00986E1C" w:rsidRPr="00973CF7" w:rsidRDefault="00986E1C" w:rsidP="00E15439">
            <w:pPr>
              <w:pStyle w:val="paragraph"/>
              <w:spacing w:before="240" w:beforeAutospacing="0"/>
              <w:jc w:val="both"/>
              <w:textAlignment w:val="baseline"/>
              <w:rPr>
                <w:rFonts w:ascii="Tenorite" w:hAnsi="Tenorite" w:cs="Segoe UI"/>
              </w:rPr>
            </w:pPr>
          </w:p>
        </w:tc>
      </w:tr>
      <w:tr w:rsidR="004727E7" w14:paraId="0DEE7709" w14:textId="77777777" w:rsidTr="00CC0305">
        <w:tc>
          <w:tcPr>
            <w:tcW w:w="2547" w:type="dxa"/>
          </w:tcPr>
          <w:p w14:paraId="73BD0879" w14:textId="77777777" w:rsidR="004727E7" w:rsidRDefault="004727E7" w:rsidP="004727E7">
            <w:pPr>
              <w:jc w:val="center"/>
              <w:rPr>
                <w:noProof/>
              </w:rPr>
            </w:pPr>
            <w:r>
              <w:rPr>
                <w:noProof/>
              </w:rPr>
              <w:lastRenderedPageBreak/>
              <w:drawing>
                <wp:inline distT="0" distB="0" distL="0" distR="0" wp14:anchorId="0EF668E1" wp14:editId="1E2236D0">
                  <wp:extent cx="708660" cy="674683"/>
                  <wp:effectExtent l="0" t="0" r="0" b="0"/>
                  <wp:docPr id="1198141128" name="Picture 119814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2380" cy="678225"/>
                          </a:xfrm>
                          <a:prstGeom prst="rect">
                            <a:avLst/>
                          </a:prstGeom>
                          <a:noFill/>
                          <a:ln>
                            <a:noFill/>
                          </a:ln>
                        </pic:spPr>
                      </pic:pic>
                    </a:graphicData>
                  </a:graphic>
                </wp:inline>
              </w:drawing>
            </w:r>
          </w:p>
          <w:p w14:paraId="35FB0DD6" w14:textId="77777777" w:rsidR="004727E7" w:rsidRDefault="004727E7" w:rsidP="004727E7">
            <w:pPr>
              <w:jc w:val="center"/>
              <w:rPr>
                <w:noProof/>
              </w:rPr>
            </w:pPr>
          </w:p>
          <w:p w14:paraId="721E532C" w14:textId="2105205A" w:rsidR="004727E7" w:rsidRPr="004D64F8" w:rsidRDefault="004727E7" w:rsidP="00E15439">
            <w:pPr>
              <w:jc w:val="center"/>
              <w:rPr>
                <w:rFonts w:ascii="Tenorite" w:hAnsi="Tenorite"/>
                <w:b/>
                <w:bCs/>
                <w:noProof/>
                <w:sz w:val="32"/>
                <w:szCs w:val="32"/>
              </w:rPr>
            </w:pPr>
            <w:r w:rsidRPr="004D64F8">
              <w:rPr>
                <w:rFonts w:ascii="Tenorite" w:hAnsi="Tenorite"/>
                <w:b/>
                <w:bCs/>
                <w:noProof/>
                <w:sz w:val="32"/>
                <w:szCs w:val="32"/>
              </w:rPr>
              <w:t>Meet our SENDC</w:t>
            </w:r>
            <w:r w:rsidR="002C222A">
              <w:rPr>
                <w:rFonts w:ascii="Tenorite" w:hAnsi="Tenorite"/>
                <w:b/>
                <w:bCs/>
                <w:noProof/>
                <w:sz w:val="32"/>
                <w:szCs w:val="32"/>
              </w:rPr>
              <w:t>o</w:t>
            </w:r>
          </w:p>
          <w:p w14:paraId="5A81DDAD" w14:textId="72AD0178" w:rsidR="00986E1C" w:rsidRPr="00E15439" w:rsidRDefault="00986E1C" w:rsidP="00E15439">
            <w:pPr>
              <w:jc w:val="center"/>
              <w:rPr>
                <w:rFonts w:ascii="Corbel" w:hAnsi="Corbel"/>
                <w:b/>
                <w:bCs/>
                <w:noProof/>
                <w:sz w:val="32"/>
                <w:szCs w:val="32"/>
              </w:rPr>
            </w:pPr>
          </w:p>
        </w:tc>
        <w:tc>
          <w:tcPr>
            <w:tcW w:w="7909" w:type="dxa"/>
            <w:vAlign w:val="center"/>
          </w:tcPr>
          <w:p w14:paraId="4322178E" w14:textId="782C1439" w:rsidR="004727E7" w:rsidRDefault="004727E7" w:rsidP="004727E7">
            <w:r w:rsidRPr="00051B76">
              <w:rPr>
                <w:rFonts w:ascii="Corbel" w:hAnsi="Corbel"/>
                <w:noProof/>
              </w:rPr>
              <mc:AlternateContent>
                <mc:Choice Requires="wps">
                  <w:drawing>
                    <wp:anchor distT="45720" distB="45720" distL="114300" distR="114300" simplePos="0" relativeHeight="251661312" behindDoc="0" locked="0" layoutInCell="1" allowOverlap="1" wp14:anchorId="454D784F" wp14:editId="5E1EF962">
                      <wp:simplePos x="0" y="0"/>
                      <wp:positionH relativeFrom="column">
                        <wp:posOffset>1220470</wp:posOffset>
                      </wp:positionH>
                      <wp:positionV relativeFrom="paragraph">
                        <wp:posOffset>40005</wp:posOffset>
                      </wp:positionV>
                      <wp:extent cx="3656330" cy="1323975"/>
                      <wp:effectExtent l="0" t="0" r="20320" b="28575"/>
                      <wp:wrapSquare wrapText="bothSides"/>
                      <wp:docPr id="393358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1323975"/>
                              </a:xfrm>
                              <a:prstGeom prst="rect">
                                <a:avLst/>
                              </a:prstGeom>
                              <a:solidFill>
                                <a:srgbClr val="FFFFFF"/>
                              </a:solidFill>
                              <a:ln w="9525">
                                <a:solidFill>
                                  <a:schemeClr val="bg1"/>
                                </a:solidFill>
                                <a:miter lim="800000"/>
                                <a:headEnd/>
                                <a:tailEnd/>
                              </a:ln>
                            </wps:spPr>
                            <wps:txbx>
                              <w:txbxContent>
                                <w:p w14:paraId="34BB38CF" w14:textId="51E0A260" w:rsidR="004727E7" w:rsidRPr="00973CF7" w:rsidRDefault="004727E7" w:rsidP="00BE6D54">
                                  <w:pPr>
                                    <w:pStyle w:val="NormalWeb"/>
                                    <w:shd w:val="clear" w:color="auto" w:fill="FFFFFF"/>
                                    <w:spacing w:before="0" w:beforeAutospacing="0" w:after="0" w:afterAutospacing="0"/>
                                    <w:rPr>
                                      <w:rFonts w:ascii="Tenorite" w:hAnsi="Tenorite"/>
                                      <w:b/>
                                      <w:bCs/>
                                    </w:rPr>
                                  </w:pPr>
                                  <w:r w:rsidRPr="00973CF7">
                                    <w:rPr>
                                      <w:rFonts w:ascii="Tenorite" w:hAnsi="Tenorite"/>
                                    </w:rPr>
                                    <w:t xml:space="preserve">The SENDCO is </w:t>
                                  </w:r>
                                  <w:r w:rsidR="00973CF7" w:rsidRPr="00973CF7">
                                    <w:rPr>
                                      <w:rFonts w:ascii="Tenorite" w:hAnsi="Tenorite"/>
                                    </w:rPr>
                                    <w:t xml:space="preserve">Lucy Kidd. She began her teaching journey in 2005 and is currently </w:t>
                                  </w:r>
                                  <w:r w:rsidR="0064310C">
                                    <w:rPr>
                                      <w:rFonts w:ascii="Tenorite" w:hAnsi="Tenorite"/>
                                    </w:rPr>
                                    <w:t xml:space="preserve">completing </w:t>
                                  </w:r>
                                  <w:r w:rsidR="00973CF7" w:rsidRPr="00973CF7">
                                    <w:rPr>
                                      <w:rFonts w:ascii="Tenorite" w:hAnsi="Tenorite"/>
                                    </w:rPr>
                                    <w:t xml:space="preserve">the NPQSEN qualification. </w:t>
                                  </w:r>
                                </w:p>
                                <w:p w14:paraId="0D7F3D69" w14:textId="77777777" w:rsidR="004727E7" w:rsidRPr="00973CF7" w:rsidRDefault="004727E7" w:rsidP="00BE6D54">
                                  <w:pPr>
                                    <w:pStyle w:val="NormalWeb"/>
                                    <w:shd w:val="clear" w:color="auto" w:fill="FFFFFF"/>
                                    <w:spacing w:before="0" w:beforeAutospacing="0" w:after="0" w:afterAutospacing="0"/>
                                    <w:rPr>
                                      <w:rFonts w:ascii="Tenorite" w:hAnsi="Tenorite"/>
                                      <w:b/>
                                      <w:bCs/>
                                      <w:sz w:val="16"/>
                                      <w:szCs w:val="16"/>
                                    </w:rPr>
                                  </w:pPr>
                                </w:p>
                                <w:p w14:paraId="50214463" w14:textId="5B0B0FCE" w:rsidR="0072441B" w:rsidRDefault="004727E7" w:rsidP="00BE6D54">
                                  <w:pPr>
                                    <w:pStyle w:val="NormalWeb"/>
                                    <w:shd w:val="clear" w:color="auto" w:fill="FFFFFF"/>
                                    <w:spacing w:before="0" w:beforeAutospacing="0" w:after="0" w:afterAutospacing="0"/>
                                    <w:rPr>
                                      <w:rFonts w:ascii="Tenorite" w:hAnsi="Tenorite" w:cs="Arial"/>
                                    </w:rPr>
                                  </w:pPr>
                                  <w:r w:rsidRPr="00973CF7">
                                    <w:rPr>
                                      <w:rFonts w:ascii="Tenorite" w:hAnsi="Tenorite" w:cs="Arial"/>
                                    </w:rPr>
                                    <w:t xml:space="preserve">If you would like to contact </w:t>
                                  </w:r>
                                  <w:r w:rsidR="00973CF7" w:rsidRPr="00973CF7">
                                    <w:rPr>
                                      <w:rFonts w:ascii="Tenorite" w:hAnsi="Tenorite" w:cs="Arial"/>
                                    </w:rPr>
                                    <w:t>Mrs Kidd</w:t>
                                  </w:r>
                                  <w:r w:rsidRPr="00973CF7">
                                    <w:rPr>
                                      <w:rFonts w:ascii="Tenorite" w:hAnsi="Tenorite" w:cs="Arial"/>
                                    </w:rPr>
                                    <w:t xml:space="preserve">, please call </w:t>
                                  </w:r>
                                  <w:r w:rsidR="00973CF7" w:rsidRPr="00973CF7">
                                    <w:rPr>
                                      <w:rFonts w:ascii="Tenorite" w:hAnsi="Tenorite" w:cs="Arial"/>
                                      <w:b/>
                                      <w:bCs/>
                                    </w:rPr>
                                    <w:t>01440 7</w:t>
                                  </w:r>
                                  <w:r w:rsidR="0072441B" w:rsidRPr="0072441B">
                                    <w:rPr>
                                      <w:rFonts w:ascii="Tenorite" w:hAnsi="Tenorite" w:cs="Arial"/>
                                      <w:b/>
                                      <w:bCs/>
                                    </w:rPr>
                                    <w:t>63933</w:t>
                                  </w:r>
                                  <w:r w:rsidR="0072441B">
                                    <w:rPr>
                                      <w:rFonts w:ascii="Tenorite" w:hAnsi="Tenorite" w:cs="Arial"/>
                                    </w:rPr>
                                    <w:t xml:space="preserve"> </w:t>
                                  </w:r>
                                  <w:r w:rsidRPr="00973CF7">
                                    <w:rPr>
                                      <w:rFonts w:ascii="Tenorite" w:hAnsi="Tenorite" w:cs="Arial"/>
                                    </w:rPr>
                                    <w:t xml:space="preserve">or </w:t>
                                  </w:r>
                                  <w:r w:rsidR="00973CF7" w:rsidRPr="00973CF7">
                                    <w:rPr>
                                      <w:rFonts w:ascii="Tenorite" w:hAnsi="Tenorite" w:cs="Arial"/>
                                    </w:rPr>
                                    <w:t>emai</w:t>
                                  </w:r>
                                  <w:r w:rsidR="0072441B">
                                    <w:rPr>
                                      <w:rFonts w:ascii="Tenorite" w:hAnsi="Tenorite" w:cs="Arial"/>
                                    </w:rPr>
                                    <w:t xml:space="preserve">l </w:t>
                                  </w:r>
                                  <w:hyperlink r:id="rId11" w:history="1">
                                    <w:r w:rsidR="0072441B" w:rsidRPr="00550513">
                                      <w:rPr>
                                        <w:rStyle w:val="Hyperlink"/>
                                        <w:rFonts w:ascii="Tenorite" w:hAnsi="Tenorite" w:cs="Arial"/>
                                      </w:rPr>
                                      <w:t>admin@coupalsacademy.co.uk</w:t>
                                    </w:r>
                                  </w:hyperlink>
                                </w:p>
                                <w:p w14:paraId="6563A14F" w14:textId="034D862E" w:rsidR="004727E7" w:rsidRPr="00973CF7" w:rsidRDefault="00973CF7" w:rsidP="00BE6D54">
                                  <w:pPr>
                                    <w:pStyle w:val="NormalWeb"/>
                                    <w:shd w:val="clear" w:color="auto" w:fill="FFFFFF"/>
                                    <w:spacing w:before="0" w:beforeAutospacing="0" w:after="0" w:afterAutospacing="0"/>
                                    <w:rPr>
                                      <w:rFonts w:ascii="Tenorite" w:hAnsi="Tenorite" w:cs="Arial"/>
                                    </w:rPr>
                                  </w:pPr>
                                  <w:r w:rsidRPr="00973CF7">
                                    <w:rPr>
                                      <w:rFonts w:ascii="Tenorite" w:hAnsi="Tenorite" w:cs="Arial"/>
                                    </w:rPr>
                                    <w:t xml:space="preserve">. </w:t>
                                  </w:r>
                                </w:p>
                                <w:p w14:paraId="3A304E6F" w14:textId="51E66F42" w:rsidR="004727E7" w:rsidRPr="00973CF7" w:rsidRDefault="00973CF7" w:rsidP="00BE6D54">
                                  <w:pPr>
                                    <w:rPr>
                                      <w:rFonts w:ascii="Tenorite" w:hAnsi="Tenorite"/>
                                    </w:rPr>
                                  </w:pPr>
                                  <w:r w:rsidRPr="00973CF7">
                                    <w:rPr>
                                      <w:rFonts w:ascii="Tenorite" w:hAnsi="Tenorit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D784F" id="_x0000_t202" coordsize="21600,21600" o:spt="202" path="m,l,21600r21600,l21600,xe">
                      <v:stroke joinstyle="miter"/>
                      <v:path gradientshapeok="t" o:connecttype="rect"/>
                    </v:shapetype>
                    <v:shape id="Text Box 2" o:spid="_x0000_s1026" type="#_x0000_t202" style="position:absolute;margin-left:96.1pt;margin-top:3.15pt;width:287.9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" strokecolor="white [3212]">
                      <v:textbox>
                        <w:txbxContent>
                          <w:p w14:paraId="34BB38CF" w14:textId="51E0A260" w:rsidR="004727E7" w:rsidRPr="00973CF7" w:rsidRDefault="004727E7" w:rsidP="00BE6D54">
                            <w:pPr>
                              <w:pStyle w:val="NormalWeb"/>
                              <w:shd w:val="clear" w:color="auto" w:fill="FFFFFF"/>
                              <w:spacing w:before="0" w:beforeAutospacing="0" w:after="0" w:afterAutospacing="0"/>
                              <w:rPr>
                                <w:rFonts w:ascii="Tenorite" w:hAnsi="Tenorite"/>
                                <w:b/>
                                <w:bCs/>
                              </w:rPr>
                            </w:pPr>
                            <w:r w:rsidRPr="00973CF7">
                              <w:rPr>
                                <w:rFonts w:ascii="Tenorite" w:hAnsi="Tenorite"/>
                              </w:rPr>
                              <w:t xml:space="preserve">The SENDCO is </w:t>
                            </w:r>
                            <w:r w:rsidR="00973CF7" w:rsidRPr="00973CF7">
                              <w:rPr>
                                <w:rFonts w:ascii="Tenorite" w:hAnsi="Tenorite"/>
                              </w:rPr>
                              <w:t xml:space="preserve">Lucy Kidd. She began her teaching journey in 2005 and is currently </w:t>
                            </w:r>
                            <w:r w:rsidR="0064310C">
                              <w:rPr>
                                <w:rFonts w:ascii="Tenorite" w:hAnsi="Tenorite"/>
                              </w:rPr>
                              <w:t xml:space="preserve">completing </w:t>
                            </w:r>
                            <w:r w:rsidR="00973CF7" w:rsidRPr="00973CF7">
                              <w:rPr>
                                <w:rFonts w:ascii="Tenorite" w:hAnsi="Tenorite"/>
                              </w:rPr>
                              <w:t xml:space="preserve">the NPQSEN qualification. </w:t>
                            </w:r>
                          </w:p>
                          <w:p w14:paraId="0D7F3D69" w14:textId="77777777" w:rsidR="004727E7" w:rsidRPr="00973CF7" w:rsidRDefault="004727E7" w:rsidP="00BE6D54">
                            <w:pPr>
                              <w:pStyle w:val="NormalWeb"/>
                              <w:shd w:val="clear" w:color="auto" w:fill="FFFFFF"/>
                              <w:spacing w:before="0" w:beforeAutospacing="0" w:after="0" w:afterAutospacing="0"/>
                              <w:rPr>
                                <w:rFonts w:ascii="Tenorite" w:hAnsi="Tenorite"/>
                                <w:b/>
                                <w:bCs/>
                                <w:sz w:val="16"/>
                                <w:szCs w:val="16"/>
                              </w:rPr>
                            </w:pPr>
                          </w:p>
                          <w:p w14:paraId="50214463" w14:textId="5B0B0FCE" w:rsidR="0072441B" w:rsidRDefault="004727E7" w:rsidP="00BE6D54">
                            <w:pPr>
                              <w:pStyle w:val="NormalWeb"/>
                              <w:shd w:val="clear" w:color="auto" w:fill="FFFFFF"/>
                              <w:spacing w:before="0" w:beforeAutospacing="0" w:after="0" w:afterAutospacing="0"/>
                              <w:rPr>
                                <w:rFonts w:ascii="Tenorite" w:hAnsi="Tenorite" w:cs="Arial"/>
                              </w:rPr>
                            </w:pPr>
                            <w:r w:rsidRPr="00973CF7">
                              <w:rPr>
                                <w:rFonts w:ascii="Tenorite" w:hAnsi="Tenorite" w:cs="Arial"/>
                              </w:rPr>
                              <w:t xml:space="preserve">If you would like to contact </w:t>
                            </w:r>
                            <w:r w:rsidR="00973CF7" w:rsidRPr="00973CF7">
                              <w:rPr>
                                <w:rFonts w:ascii="Tenorite" w:hAnsi="Tenorite" w:cs="Arial"/>
                              </w:rPr>
                              <w:t>Mrs Kidd</w:t>
                            </w:r>
                            <w:r w:rsidRPr="00973CF7">
                              <w:rPr>
                                <w:rFonts w:ascii="Tenorite" w:hAnsi="Tenorite" w:cs="Arial"/>
                              </w:rPr>
                              <w:t xml:space="preserve">, please call </w:t>
                            </w:r>
                            <w:r w:rsidR="00973CF7" w:rsidRPr="00973CF7">
                              <w:rPr>
                                <w:rFonts w:ascii="Tenorite" w:hAnsi="Tenorite" w:cs="Arial"/>
                                <w:b/>
                                <w:bCs/>
                              </w:rPr>
                              <w:t>01440 7</w:t>
                            </w:r>
                            <w:r w:rsidR="0072441B" w:rsidRPr="0072441B">
                              <w:rPr>
                                <w:rFonts w:ascii="Tenorite" w:hAnsi="Tenorite" w:cs="Arial"/>
                                <w:b/>
                                <w:bCs/>
                              </w:rPr>
                              <w:t>63933</w:t>
                            </w:r>
                            <w:r w:rsidR="0072441B">
                              <w:rPr>
                                <w:rFonts w:ascii="Tenorite" w:hAnsi="Tenorite" w:cs="Arial"/>
                              </w:rPr>
                              <w:t xml:space="preserve"> </w:t>
                            </w:r>
                            <w:r w:rsidRPr="00973CF7">
                              <w:rPr>
                                <w:rFonts w:ascii="Tenorite" w:hAnsi="Tenorite" w:cs="Arial"/>
                              </w:rPr>
                              <w:t xml:space="preserve">or </w:t>
                            </w:r>
                            <w:r w:rsidR="00973CF7" w:rsidRPr="00973CF7">
                              <w:rPr>
                                <w:rFonts w:ascii="Tenorite" w:hAnsi="Tenorite" w:cs="Arial"/>
                              </w:rPr>
                              <w:t>emai</w:t>
                            </w:r>
                            <w:r w:rsidR="0072441B">
                              <w:rPr>
                                <w:rFonts w:ascii="Tenorite" w:hAnsi="Tenorite" w:cs="Arial"/>
                              </w:rPr>
                              <w:t xml:space="preserve">l </w:t>
                            </w:r>
                            <w:hyperlink r:id="rId12" w:history="1">
                              <w:r w:rsidR="0072441B" w:rsidRPr="00550513">
                                <w:rPr>
                                  <w:rStyle w:val="Hyperlink"/>
                                  <w:rFonts w:ascii="Tenorite" w:hAnsi="Tenorite" w:cs="Arial"/>
                                </w:rPr>
                                <w:t>admin@coupalsacademy.co.uk</w:t>
                              </w:r>
                            </w:hyperlink>
                          </w:p>
                          <w:p w14:paraId="6563A14F" w14:textId="034D862E" w:rsidR="004727E7" w:rsidRPr="00973CF7" w:rsidRDefault="00973CF7" w:rsidP="00BE6D54">
                            <w:pPr>
                              <w:pStyle w:val="NormalWeb"/>
                              <w:shd w:val="clear" w:color="auto" w:fill="FFFFFF"/>
                              <w:spacing w:before="0" w:beforeAutospacing="0" w:after="0" w:afterAutospacing="0"/>
                              <w:rPr>
                                <w:rFonts w:ascii="Tenorite" w:hAnsi="Tenorite" w:cs="Arial"/>
                              </w:rPr>
                            </w:pPr>
                            <w:r w:rsidRPr="00973CF7">
                              <w:rPr>
                                <w:rFonts w:ascii="Tenorite" w:hAnsi="Tenorite" w:cs="Arial"/>
                              </w:rPr>
                              <w:t xml:space="preserve">. </w:t>
                            </w:r>
                          </w:p>
                          <w:p w14:paraId="3A304E6F" w14:textId="51E66F42" w:rsidR="004727E7" w:rsidRPr="00973CF7" w:rsidRDefault="00973CF7" w:rsidP="00BE6D54">
                            <w:pPr>
                              <w:rPr>
                                <w:rFonts w:ascii="Tenorite" w:hAnsi="Tenorite"/>
                              </w:rPr>
                            </w:pPr>
                            <w:r w:rsidRPr="00973CF7">
                              <w:rPr>
                                <w:rFonts w:ascii="Tenorite" w:hAnsi="Tenorite"/>
                              </w:rPr>
                              <w:t xml:space="preserve"> </w:t>
                            </w:r>
                          </w:p>
                        </w:txbxContent>
                      </v:textbox>
                      <w10:wrap type="square"/>
                    </v:shape>
                  </w:pict>
                </mc:Fallback>
              </mc:AlternateContent>
            </w:r>
            <w:r w:rsidR="00973CF7" w:rsidRPr="00973CF7">
              <w:rPr>
                <w:noProof/>
              </w:rPr>
              <w:drawing>
                <wp:inline distT="0" distB="0" distL="0" distR="0" wp14:anchorId="4E10C9C7" wp14:editId="760F123F">
                  <wp:extent cx="1038225" cy="123289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44392" cy="1240216"/>
                          </a:xfrm>
                          <a:prstGeom prst="rect">
                            <a:avLst/>
                          </a:prstGeom>
                        </pic:spPr>
                      </pic:pic>
                    </a:graphicData>
                  </a:graphic>
                </wp:inline>
              </w:drawing>
            </w:r>
          </w:p>
        </w:tc>
      </w:tr>
      <w:tr w:rsidR="004727E7" w14:paraId="296B4322" w14:textId="77777777" w:rsidTr="00290224">
        <w:trPr>
          <w:trHeight w:val="6210"/>
        </w:trPr>
        <w:tc>
          <w:tcPr>
            <w:tcW w:w="2547" w:type="dxa"/>
          </w:tcPr>
          <w:p w14:paraId="74B11779" w14:textId="77777777" w:rsidR="004727E7" w:rsidRDefault="004727E7" w:rsidP="004727E7">
            <w:pPr>
              <w:jc w:val="center"/>
              <w:rPr>
                <w:rFonts w:ascii="Corbel" w:hAnsi="Corbel"/>
                <w:b/>
                <w:bCs/>
                <w:sz w:val="40"/>
                <w:szCs w:val="40"/>
              </w:rPr>
            </w:pPr>
            <w:r>
              <w:rPr>
                <w:noProof/>
              </w:rPr>
              <w:drawing>
                <wp:inline distT="0" distB="0" distL="0" distR="0" wp14:anchorId="1BA4AE28" wp14:editId="17B9FB57">
                  <wp:extent cx="877122" cy="762000"/>
                  <wp:effectExtent l="0" t="0" r="0" b="0"/>
                  <wp:docPr id="17558471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1477" cy="765783"/>
                          </a:xfrm>
                          <a:prstGeom prst="rect">
                            <a:avLst/>
                          </a:prstGeom>
                          <a:noFill/>
                          <a:ln>
                            <a:noFill/>
                          </a:ln>
                        </pic:spPr>
                      </pic:pic>
                    </a:graphicData>
                  </a:graphic>
                </wp:inline>
              </w:drawing>
            </w:r>
          </w:p>
          <w:p w14:paraId="48DE664E" w14:textId="77777777" w:rsidR="004727E7" w:rsidRDefault="004727E7" w:rsidP="004727E7">
            <w:pPr>
              <w:jc w:val="center"/>
              <w:rPr>
                <w:rFonts w:ascii="Corbel" w:hAnsi="Corbel"/>
                <w:b/>
                <w:bCs/>
                <w:sz w:val="40"/>
                <w:szCs w:val="40"/>
              </w:rPr>
            </w:pPr>
          </w:p>
          <w:p w14:paraId="10593C96" w14:textId="1707A72A" w:rsidR="004727E7" w:rsidRPr="004D64F8" w:rsidRDefault="004727E7" w:rsidP="004727E7">
            <w:pPr>
              <w:jc w:val="center"/>
              <w:rPr>
                <w:rFonts w:ascii="Tenorite" w:hAnsi="Tenorite"/>
              </w:rPr>
            </w:pPr>
            <w:r w:rsidRPr="004D64F8">
              <w:rPr>
                <w:rFonts w:ascii="Tenorite" w:hAnsi="Tenorite"/>
                <w:b/>
                <w:bCs/>
                <w:sz w:val="32"/>
                <w:szCs w:val="32"/>
              </w:rPr>
              <w:t>Special Educational Needs</w:t>
            </w:r>
          </w:p>
        </w:tc>
        <w:tc>
          <w:tcPr>
            <w:tcW w:w="7909" w:type="dxa"/>
          </w:tcPr>
          <w:p w14:paraId="7D89E83B" w14:textId="77777777" w:rsidR="004727E7" w:rsidRPr="00E15439" w:rsidRDefault="004727E7" w:rsidP="004727E7">
            <w:pPr>
              <w:shd w:val="clear" w:color="auto" w:fill="FFFFFF"/>
              <w:jc w:val="center"/>
              <w:rPr>
                <w:rFonts w:ascii="Corbel" w:eastAsia="Times New Roman" w:hAnsi="Corbel" w:cs="Times New Roman"/>
                <w:kern w:val="0"/>
                <w:sz w:val="12"/>
                <w:szCs w:val="12"/>
                <w:lang w:eastAsia="en-GB"/>
                <w14:ligatures w14:val="none"/>
              </w:rPr>
            </w:pPr>
          </w:p>
          <w:p w14:paraId="2E9F27F4" w14:textId="33FBAB91" w:rsidR="004727E7" w:rsidRPr="0064310C" w:rsidRDefault="004727E7" w:rsidP="004727E7">
            <w:pPr>
              <w:shd w:val="clear" w:color="auto" w:fill="FFFFFF"/>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kern w:val="0"/>
                <w:sz w:val="24"/>
                <w:szCs w:val="24"/>
                <w:lang w:eastAsia="en-GB"/>
                <w14:ligatures w14:val="none"/>
              </w:rPr>
              <w:t xml:space="preserve">SEND is categorised into </w:t>
            </w:r>
            <w:r w:rsidR="0064310C">
              <w:rPr>
                <w:rFonts w:ascii="Tenorite" w:eastAsia="Times New Roman" w:hAnsi="Tenorite" w:cs="Times New Roman"/>
                <w:kern w:val="0"/>
                <w:sz w:val="24"/>
                <w:szCs w:val="24"/>
                <w:lang w:eastAsia="en-GB"/>
                <w14:ligatures w14:val="none"/>
              </w:rPr>
              <w:t>four broad areas</w:t>
            </w:r>
            <w:r w:rsidRPr="0064310C">
              <w:rPr>
                <w:rFonts w:ascii="Tenorite" w:eastAsia="Times New Roman" w:hAnsi="Tenorite" w:cs="Times New Roman"/>
                <w:kern w:val="0"/>
                <w:sz w:val="24"/>
                <w:szCs w:val="24"/>
                <w:lang w:eastAsia="en-GB"/>
                <w14:ligatures w14:val="none"/>
              </w:rPr>
              <w:t xml:space="preserve"> in the SEN </w:t>
            </w:r>
            <w:r w:rsidR="0064310C" w:rsidRPr="0064310C">
              <w:rPr>
                <w:rFonts w:ascii="Tenorite" w:eastAsia="Times New Roman" w:hAnsi="Tenorite" w:cs="Times New Roman"/>
                <w:kern w:val="0"/>
                <w:sz w:val="24"/>
                <w:szCs w:val="24"/>
                <w:lang w:eastAsia="en-GB"/>
                <w14:ligatures w14:val="none"/>
              </w:rPr>
              <w:t>C</w:t>
            </w:r>
            <w:r w:rsidRPr="0064310C">
              <w:rPr>
                <w:rFonts w:ascii="Tenorite" w:eastAsia="Times New Roman" w:hAnsi="Tenorite" w:cs="Times New Roman"/>
                <w:kern w:val="0"/>
                <w:sz w:val="24"/>
                <w:szCs w:val="24"/>
                <w:lang w:eastAsia="en-GB"/>
                <w14:ligatures w14:val="none"/>
              </w:rPr>
              <w:t xml:space="preserve">ode of </w:t>
            </w:r>
            <w:r w:rsidR="0064310C" w:rsidRPr="0064310C">
              <w:rPr>
                <w:rFonts w:ascii="Tenorite" w:eastAsia="Times New Roman" w:hAnsi="Tenorite" w:cs="Times New Roman"/>
                <w:kern w:val="0"/>
                <w:sz w:val="24"/>
                <w:szCs w:val="24"/>
                <w:lang w:eastAsia="en-GB"/>
                <w14:ligatures w14:val="none"/>
              </w:rPr>
              <w:t>P</w:t>
            </w:r>
            <w:r w:rsidRPr="0064310C">
              <w:rPr>
                <w:rFonts w:ascii="Tenorite" w:eastAsia="Times New Roman" w:hAnsi="Tenorite" w:cs="Times New Roman"/>
                <w:kern w:val="0"/>
                <w:sz w:val="24"/>
                <w:szCs w:val="24"/>
                <w:lang w:eastAsia="en-GB"/>
                <w14:ligatures w14:val="none"/>
              </w:rPr>
              <w:t>racti</w:t>
            </w:r>
            <w:r w:rsidR="0064310C">
              <w:rPr>
                <w:rFonts w:ascii="Tenorite" w:eastAsia="Times New Roman" w:hAnsi="Tenorite" w:cs="Times New Roman"/>
                <w:kern w:val="0"/>
                <w:sz w:val="24"/>
                <w:szCs w:val="24"/>
                <w:lang w:eastAsia="en-GB"/>
                <w14:ligatures w14:val="none"/>
              </w:rPr>
              <w:t>c</w:t>
            </w:r>
            <w:r w:rsidRPr="0064310C">
              <w:rPr>
                <w:rFonts w:ascii="Tenorite" w:eastAsia="Times New Roman" w:hAnsi="Tenorite" w:cs="Times New Roman"/>
                <w:kern w:val="0"/>
                <w:sz w:val="24"/>
                <w:szCs w:val="24"/>
                <w:lang w:eastAsia="en-GB"/>
                <w14:ligatures w14:val="none"/>
              </w:rPr>
              <w:t>e 201</w:t>
            </w:r>
            <w:r w:rsidR="0064310C" w:rsidRPr="0064310C">
              <w:rPr>
                <w:rFonts w:ascii="Tenorite" w:eastAsia="Times New Roman" w:hAnsi="Tenorite" w:cs="Times New Roman"/>
                <w:kern w:val="0"/>
                <w:sz w:val="24"/>
                <w:szCs w:val="24"/>
                <w:lang w:eastAsia="en-GB"/>
                <w14:ligatures w14:val="none"/>
              </w:rPr>
              <w:t>5</w:t>
            </w:r>
            <w:r w:rsidRPr="0064310C">
              <w:rPr>
                <w:rFonts w:ascii="Tenorite" w:eastAsia="Times New Roman" w:hAnsi="Tenorite" w:cs="Times New Roman"/>
                <w:kern w:val="0"/>
                <w:sz w:val="24"/>
                <w:szCs w:val="24"/>
                <w:lang w:eastAsia="en-GB"/>
                <w14:ligatures w14:val="none"/>
              </w:rPr>
              <w:t>:</w:t>
            </w:r>
          </w:p>
          <w:p w14:paraId="2ACC93AF" w14:textId="77777777" w:rsidR="004727E7" w:rsidRPr="0064310C" w:rsidRDefault="004727E7" w:rsidP="004727E7">
            <w:pPr>
              <w:shd w:val="clear" w:color="auto" w:fill="FFFFFF"/>
              <w:jc w:val="center"/>
              <w:rPr>
                <w:rFonts w:ascii="Tenorite" w:eastAsia="Times New Roman" w:hAnsi="Tenorite" w:cs="Times New Roman"/>
                <w:kern w:val="0"/>
                <w:sz w:val="24"/>
                <w:szCs w:val="24"/>
                <w:lang w:eastAsia="en-GB"/>
                <w14:ligatures w14:val="none"/>
              </w:rPr>
            </w:pPr>
          </w:p>
          <w:tbl>
            <w:tblPr>
              <w:tblStyle w:val="TableGrid"/>
              <w:tblW w:w="0" w:type="auto"/>
              <w:tblInd w:w="667" w:type="dxa"/>
              <w:tblLook w:val="04A0" w:firstRow="1" w:lastRow="0" w:firstColumn="1" w:lastColumn="0" w:noHBand="0" w:noVBand="1"/>
            </w:tblPr>
            <w:tblGrid>
              <w:gridCol w:w="2295"/>
              <w:gridCol w:w="4503"/>
            </w:tblGrid>
            <w:tr w:rsidR="004727E7" w:rsidRPr="0064310C" w14:paraId="2A2DBA23" w14:textId="77777777" w:rsidTr="004C46BD">
              <w:trPr>
                <w:trHeight w:val="996"/>
              </w:trPr>
              <w:tc>
                <w:tcPr>
                  <w:tcW w:w="2295" w:type="dxa"/>
                </w:tcPr>
                <w:p w14:paraId="054A6477"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noProof/>
                      <w:kern w:val="0"/>
                      <w:sz w:val="24"/>
                      <w:szCs w:val="24"/>
                      <w:lang w:eastAsia="en-GB"/>
                      <w14:ligatures w14:val="none"/>
                    </w:rPr>
                    <w:drawing>
                      <wp:inline distT="0" distB="0" distL="0" distR="0" wp14:anchorId="1B52D414" wp14:editId="539ED490">
                        <wp:extent cx="661636" cy="601980"/>
                        <wp:effectExtent l="0" t="0" r="5715" b="7620"/>
                        <wp:docPr id="1354482220" name="Picture 135448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7830" cy="607615"/>
                                </a:xfrm>
                                <a:prstGeom prst="rect">
                                  <a:avLst/>
                                </a:prstGeom>
                                <a:noFill/>
                              </pic:spPr>
                            </pic:pic>
                          </a:graphicData>
                        </a:graphic>
                      </wp:inline>
                    </w:drawing>
                  </w:r>
                </w:p>
              </w:tc>
              <w:tc>
                <w:tcPr>
                  <w:tcW w:w="4503" w:type="dxa"/>
                  <w:vAlign w:val="center"/>
                </w:tcPr>
                <w:p w14:paraId="11FCCC13"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kern w:val="0"/>
                      <w:sz w:val="24"/>
                      <w:szCs w:val="24"/>
                      <w:lang w:eastAsia="en-GB"/>
                      <w14:ligatures w14:val="none"/>
                    </w:rPr>
                    <w:t>Cognition and Learning</w:t>
                  </w:r>
                </w:p>
              </w:tc>
            </w:tr>
            <w:tr w:rsidR="004727E7" w:rsidRPr="0064310C" w14:paraId="36368D8D" w14:textId="77777777" w:rsidTr="004C46BD">
              <w:trPr>
                <w:trHeight w:val="300"/>
              </w:trPr>
              <w:tc>
                <w:tcPr>
                  <w:tcW w:w="2295" w:type="dxa"/>
                </w:tcPr>
                <w:p w14:paraId="374AA443"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noProof/>
                      <w:kern w:val="0"/>
                      <w:sz w:val="24"/>
                      <w:szCs w:val="24"/>
                      <w:lang w:eastAsia="en-GB"/>
                      <w14:ligatures w14:val="none"/>
                    </w:rPr>
                    <w:drawing>
                      <wp:inline distT="0" distB="0" distL="0" distR="0" wp14:anchorId="0F4D753A" wp14:editId="2996EE8A">
                        <wp:extent cx="612826" cy="601980"/>
                        <wp:effectExtent l="0" t="0" r="0" b="7620"/>
                        <wp:docPr id="1304774047" name="Picture 130477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965" cy="606046"/>
                                </a:xfrm>
                                <a:prstGeom prst="rect">
                                  <a:avLst/>
                                </a:prstGeom>
                                <a:noFill/>
                              </pic:spPr>
                            </pic:pic>
                          </a:graphicData>
                        </a:graphic>
                      </wp:inline>
                    </w:drawing>
                  </w:r>
                </w:p>
              </w:tc>
              <w:tc>
                <w:tcPr>
                  <w:tcW w:w="4503" w:type="dxa"/>
                  <w:vAlign w:val="center"/>
                </w:tcPr>
                <w:p w14:paraId="458C661F"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kern w:val="0"/>
                      <w:sz w:val="24"/>
                      <w:szCs w:val="24"/>
                      <w:lang w:eastAsia="en-GB"/>
                      <w14:ligatures w14:val="none"/>
                    </w:rPr>
                    <w:t>Communication and Interaction</w:t>
                  </w:r>
                </w:p>
              </w:tc>
            </w:tr>
            <w:tr w:rsidR="004727E7" w:rsidRPr="0064310C" w14:paraId="1BB22E54" w14:textId="77777777" w:rsidTr="004C46BD">
              <w:trPr>
                <w:trHeight w:val="300"/>
              </w:trPr>
              <w:tc>
                <w:tcPr>
                  <w:tcW w:w="2295" w:type="dxa"/>
                </w:tcPr>
                <w:p w14:paraId="65E12F57"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noProof/>
                      <w:kern w:val="0"/>
                      <w:sz w:val="24"/>
                      <w:szCs w:val="24"/>
                      <w:lang w:eastAsia="en-GB"/>
                      <w14:ligatures w14:val="none"/>
                    </w:rPr>
                    <w:drawing>
                      <wp:inline distT="0" distB="0" distL="0" distR="0" wp14:anchorId="1E49EE04" wp14:editId="153CC6AE">
                        <wp:extent cx="1222490" cy="594360"/>
                        <wp:effectExtent l="0" t="0" r="0" b="0"/>
                        <wp:docPr id="1269422650" name="Picture 126942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8647" cy="597353"/>
                                </a:xfrm>
                                <a:prstGeom prst="rect">
                                  <a:avLst/>
                                </a:prstGeom>
                                <a:noFill/>
                              </pic:spPr>
                            </pic:pic>
                          </a:graphicData>
                        </a:graphic>
                      </wp:inline>
                    </w:drawing>
                  </w:r>
                </w:p>
              </w:tc>
              <w:tc>
                <w:tcPr>
                  <w:tcW w:w="4503" w:type="dxa"/>
                  <w:vAlign w:val="center"/>
                </w:tcPr>
                <w:p w14:paraId="0AE203A3"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kern w:val="0"/>
                      <w:sz w:val="24"/>
                      <w:szCs w:val="24"/>
                      <w:lang w:eastAsia="en-GB"/>
                      <w14:ligatures w14:val="none"/>
                    </w:rPr>
                    <w:t>Social, Emotional and Mental Health</w:t>
                  </w:r>
                </w:p>
              </w:tc>
            </w:tr>
            <w:tr w:rsidR="004727E7" w:rsidRPr="0064310C" w14:paraId="32CA70B6" w14:textId="77777777" w:rsidTr="004C46BD">
              <w:trPr>
                <w:trHeight w:val="300"/>
              </w:trPr>
              <w:tc>
                <w:tcPr>
                  <w:tcW w:w="2295" w:type="dxa"/>
                </w:tcPr>
                <w:p w14:paraId="1DA80324"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noProof/>
                      <w:kern w:val="0"/>
                      <w:sz w:val="24"/>
                      <w:szCs w:val="24"/>
                      <w:lang w:eastAsia="en-GB"/>
                      <w14:ligatures w14:val="none"/>
                    </w:rPr>
                    <w:drawing>
                      <wp:inline distT="0" distB="0" distL="0" distR="0" wp14:anchorId="579EAFAA" wp14:editId="7DC5FE45">
                        <wp:extent cx="1264920" cy="616032"/>
                        <wp:effectExtent l="0" t="0" r="0" b="0"/>
                        <wp:docPr id="549067618" name="Picture 54906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1496" cy="619234"/>
                                </a:xfrm>
                                <a:prstGeom prst="rect">
                                  <a:avLst/>
                                </a:prstGeom>
                                <a:noFill/>
                              </pic:spPr>
                            </pic:pic>
                          </a:graphicData>
                        </a:graphic>
                      </wp:inline>
                    </w:drawing>
                  </w:r>
                </w:p>
              </w:tc>
              <w:tc>
                <w:tcPr>
                  <w:tcW w:w="4503" w:type="dxa"/>
                  <w:vAlign w:val="center"/>
                </w:tcPr>
                <w:p w14:paraId="518D3F83" w14:textId="2FB8A463" w:rsidR="004727E7" w:rsidRPr="0064310C" w:rsidRDefault="004727E7" w:rsidP="004727E7">
                  <w:pPr>
                    <w:jc w:val="center"/>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kern w:val="0"/>
                      <w:sz w:val="24"/>
                      <w:szCs w:val="24"/>
                      <w:lang w:eastAsia="en-GB"/>
                      <w14:ligatures w14:val="none"/>
                    </w:rPr>
                    <w:t>Sensory and Physical</w:t>
                  </w:r>
                </w:p>
              </w:tc>
            </w:tr>
          </w:tbl>
          <w:p w14:paraId="3230E602" w14:textId="77777777" w:rsidR="004727E7" w:rsidRPr="0064310C" w:rsidRDefault="004727E7" w:rsidP="004727E7">
            <w:pPr>
              <w:jc w:val="center"/>
              <w:rPr>
                <w:rFonts w:ascii="Tenorite" w:eastAsia="Times New Roman" w:hAnsi="Tenorite" w:cs="Times New Roman"/>
                <w:kern w:val="0"/>
                <w:sz w:val="24"/>
                <w:szCs w:val="24"/>
                <w:lang w:eastAsia="en-GB"/>
                <w14:ligatures w14:val="none"/>
              </w:rPr>
            </w:pPr>
          </w:p>
          <w:p w14:paraId="527A5B99" w14:textId="77777777" w:rsidR="00F71BBB" w:rsidRDefault="0064310C" w:rsidP="0072441B">
            <w:pPr>
              <w:shd w:val="clear" w:color="auto" w:fill="FFFFFF"/>
              <w:rPr>
                <w:rFonts w:ascii="Tenorite" w:eastAsia="Times New Roman" w:hAnsi="Tenorite" w:cs="Times New Roman"/>
                <w:kern w:val="0"/>
                <w:sz w:val="24"/>
                <w:szCs w:val="24"/>
                <w:lang w:eastAsia="en-GB"/>
                <w14:ligatures w14:val="none"/>
              </w:rPr>
            </w:pPr>
            <w:r w:rsidRPr="0064310C">
              <w:rPr>
                <w:rFonts w:ascii="Tenorite" w:eastAsia="Times New Roman" w:hAnsi="Tenorite" w:cs="Times New Roman"/>
                <w:kern w:val="0"/>
                <w:sz w:val="24"/>
                <w:szCs w:val="24"/>
                <w:lang w:eastAsia="en-GB"/>
                <w14:ligatures w14:val="none"/>
              </w:rPr>
              <w:t xml:space="preserve">At </w:t>
            </w:r>
            <w:r w:rsidR="0072441B">
              <w:rPr>
                <w:rFonts w:ascii="Tenorite" w:eastAsia="Times New Roman" w:hAnsi="Tenorite" w:cs="Times New Roman"/>
                <w:kern w:val="0"/>
                <w:sz w:val="24"/>
                <w:szCs w:val="24"/>
                <w:lang w:eastAsia="en-GB"/>
                <w14:ligatures w14:val="none"/>
              </w:rPr>
              <w:t>Coupals</w:t>
            </w:r>
            <w:r w:rsidRPr="0064310C">
              <w:rPr>
                <w:rFonts w:ascii="Tenorite" w:eastAsia="Times New Roman" w:hAnsi="Tenorite" w:cs="Times New Roman"/>
                <w:kern w:val="0"/>
                <w:sz w:val="24"/>
                <w:szCs w:val="24"/>
                <w:lang w:eastAsia="en-GB"/>
                <w14:ligatures w14:val="none"/>
              </w:rPr>
              <w:t xml:space="preserve">, we support children with a variety of differing special educational needs and we pride ourselves on being a highly inclusive school with an ethos which encourages and celebrates diversity and difference. </w:t>
            </w:r>
            <w:r w:rsidR="00AA2833">
              <w:rPr>
                <w:rFonts w:ascii="Tenorite" w:eastAsia="Times New Roman" w:hAnsi="Tenorite" w:cs="Times New Roman"/>
                <w:kern w:val="0"/>
                <w:sz w:val="24"/>
                <w:szCs w:val="24"/>
                <w:lang w:eastAsia="en-GB"/>
                <w14:ligatures w14:val="none"/>
              </w:rPr>
              <w:t xml:space="preserve">We are a Trust Lead School. </w:t>
            </w:r>
          </w:p>
          <w:p w14:paraId="4A75EF54" w14:textId="6C33FFE1" w:rsidR="0072441B" w:rsidRPr="00F71BBB" w:rsidRDefault="0072441B" w:rsidP="0072441B">
            <w:pPr>
              <w:shd w:val="clear" w:color="auto" w:fill="FFFFFF"/>
              <w:rPr>
                <w:rFonts w:ascii="Tenorite" w:eastAsia="Times New Roman" w:hAnsi="Tenorite" w:cs="Times New Roman"/>
                <w:i/>
                <w:iCs/>
                <w:kern w:val="0"/>
                <w:sz w:val="24"/>
                <w:szCs w:val="24"/>
                <w:lang w:eastAsia="en-GB"/>
                <w14:ligatures w14:val="none"/>
              </w:rPr>
            </w:pPr>
          </w:p>
        </w:tc>
      </w:tr>
      <w:tr w:rsidR="004727E7" w14:paraId="3000B3C5" w14:textId="77777777" w:rsidTr="004727E7">
        <w:tc>
          <w:tcPr>
            <w:tcW w:w="2547" w:type="dxa"/>
          </w:tcPr>
          <w:p w14:paraId="31436C7D" w14:textId="77777777" w:rsidR="004727E7" w:rsidRDefault="004727E7" w:rsidP="004727E7">
            <w:pPr>
              <w:jc w:val="center"/>
              <w:rPr>
                <w:rFonts w:ascii="Corbel" w:hAnsi="Corbel"/>
                <w:b/>
                <w:bCs/>
                <w:noProof/>
                <w:sz w:val="32"/>
                <w:szCs w:val="32"/>
              </w:rPr>
            </w:pPr>
            <w:r>
              <w:rPr>
                <w:rFonts w:ascii="Corbel" w:hAnsi="Corbel"/>
                <w:b/>
                <w:bCs/>
                <w:noProof/>
                <w:sz w:val="32"/>
                <w:szCs w:val="32"/>
              </w:rPr>
              <w:drawing>
                <wp:inline distT="0" distB="0" distL="0" distR="0" wp14:anchorId="138F9BB9" wp14:editId="0755C44E">
                  <wp:extent cx="830580" cy="830580"/>
                  <wp:effectExtent l="0" t="0" r="7620" b="7620"/>
                  <wp:docPr id="125425613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pic:spPr>
                      </pic:pic>
                    </a:graphicData>
                  </a:graphic>
                </wp:inline>
              </w:drawing>
            </w:r>
          </w:p>
          <w:p w14:paraId="02A5B202" w14:textId="77777777" w:rsidR="004727E7" w:rsidRDefault="004727E7" w:rsidP="004727E7">
            <w:pPr>
              <w:jc w:val="center"/>
              <w:rPr>
                <w:rFonts w:ascii="Corbel" w:hAnsi="Corbel"/>
                <w:b/>
                <w:bCs/>
                <w:noProof/>
                <w:sz w:val="32"/>
                <w:szCs w:val="32"/>
              </w:rPr>
            </w:pPr>
          </w:p>
          <w:p w14:paraId="12FB2C1F" w14:textId="29AAABDA" w:rsidR="004727E7" w:rsidRPr="004D64F8" w:rsidRDefault="004727E7" w:rsidP="004727E7">
            <w:pPr>
              <w:jc w:val="center"/>
              <w:rPr>
                <w:rFonts w:ascii="Tenorite" w:hAnsi="Tenorite"/>
              </w:rPr>
            </w:pPr>
            <w:r w:rsidRPr="004D64F8">
              <w:rPr>
                <w:rFonts w:ascii="Tenorite" w:hAnsi="Tenorite"/>
                <w:b/>
                <w:bCs/>
                <w:noProof/>
                <w:sz w:val="32"/>
                <w:szCs w:val="32"/>
              </w:rPr>
              <w:t>Identifying and Assessing Need</w:t>
            </w:r>
          </w:p>
        </w:tc>
        <w:tc>
          <w:tcPr>
            <w:tcW w:w="7909" w:type="dxa"/>
          </w:tcPr>
          <w:p w14:paraId="3BFA842D" w14:textId="77777777" w:rsidR="00F71BBB" w:rsidRDefault="00F71BBB" w:rsidP="00974D8F">
            <w:pPr>
              <w:textAlignment w:val="baseline"/>
              <w:rPr>
                <w:rFonts w:ascii="Tenorite" w:eastAsia="Times New Roman" w:hAnsi="Tenorite" w:cs="Times New Roman"/>
                <w:kern w:val="0"/>
                <w:sz w:val="24"/>
                <w:szCs w:val="24"/>
                <w:lang w:eastAsia="en-GB"/>
                <w14:ligatures w14:val="none"/>
              </w:rPr>
            </w:pPr>
            <w:r w:rsidRPr="00F71BBB">
              <w:rPr>
                <w:rFonts w:ascii="Tenorite" w:eastAsia="Times New Roman" w:hAnsi="Tenorite" w:cs="Times New Roman"/>
                <w:kern w:val="0"/>
                <w:sz w:val="24"/>
                <w:szCs w:val="24"/>
                <w:lang w:eastAsia="en-GB"/>
                <w14:ligatures w14:val="none"/>
              </w:rPr>
              <w:t xml:space="preserve">A child or young person has a special educational need if they have a learning difficulty or disability which calls for special educational provision. This provision means that which is additional to or different from that made generally available for children and young people of the same age. </w:t>
            </w:r>
          </w:p>
          <w:p w14:paraId="62800CBE" w14:textId="77777777" w:rsidR="00F71BBB" w:rsidRDefault="00F71BBB" w:rsidP="00974D8F">
            <w:pPr>
              <w:textAlignment w:val="baseline"/>
              <w:rPr>
                <w:rFonts w:ascii="Tenorite" w:eastAsia="Times New Roman" w:hAnsi="Tenorite" w:cs="Times New Roman"/>
                <w:kern w:val="0"/>
                <w:sz w:val="24"/>
                <w:szCs w:val="24"/>
                <w:lang w:eastAsia="en-GB"/>
                <w14:ligatures w14:val="none"/>
              </w:rPr>
            </w:pPr>
          </w:p>
          <w:p w14:paraId="72FAF554" w14:textId="77777777" w:rsidR="00F71BBB" w:rsidRDefault="00F71BBB" w:rsidP="00974D8F">
            <w:pPr>
              <w:textAlignment w:val="baseline"/>
              <w:rPr>
                <w:rFonts w:ascii="Tenorite" w:eastAsia="Times New Roman" w:hAnsi="Tenorite" w:cs="Times New Roman"/>
                <w:kern w:val="0"/>
                <w:sz w:val="24"/>
                <w:szCs w:val="24"/>
                <w:lang w:eastAsia="en-GB"/>
                <w14:ligatures w14:val="none"/>
              </w:rPr>
            </w:pPr>
            <w:r w:rsidRPr="00F71BBB">
              <w:rPr>
                <w:rFonts w:ascii="Tenorite" w:eastAsia="Times New Roman" w:hAnsi="Tenorite" w:cs="Times New Roman"/>
                <w:kern w:val="0"/>
                <w:sz w:val="24"/>
                <w:szCs w:val="24"/>
                <w:lang w:eastAsia="en-GB"/>
                <w14:ligatures w14:val="none"/>
              </w:rPr>
              <w:t xml:space="preserve">A child or young person has a learning difficulty or disability if they: </w:t>
            </w:r>
          </w:p>
          <w:p w14:paraId="6D24B6ED" w14:textId="77777777" w:rsidR="00F71BBB" w:rsidRDefault="00F71BBB" w:rsidP="00F71BBB">
            <w:pPr>
              <w:pStyle w:val="ListParagraph"/>
              <w:numPr>
                <w:ilvl w:val="0"/>
                <w:numId w:val="1"/>
              </w:numPr>
              <w:textAlignment w:val="baseline"/>
              <w:rPr>
                <w:rFonts w:ascii="Tenorite" w:eastAsia="Times New Roman" w:hAnsi="Tenorite" w:cs="Times New Roman"/>
                <w:kern w:val="0"/>
                <w:sz w:val="24"/>
                <w:szCs w:val="24"/>
                <w:lang w:eastAsia="en-GB"/>
                <w14:ligatures w14:val="none"/>
              </w:rPr>
            </w:pPr>
            <w:r w:rsidRPr="00F71BBB">
              <w:rPr>
                <w:rFonts w:ascii="Tenorite" w:eastAsia="Times New Roman" w:hAnsi="Tenorite" w:cs="Times New Roman"/>
                <w:kern w:val="0"/>
                <w:sz w:val="24"/>
                <w:szCs w:val="24"/>
                <w:lang w:eastAsia="en-GB"/>
                <w14:ligatures w14:val="none"/>
              </w:rPr>
              <w:t xml:space="preserve">have significantly greater difficulty in learning than the majority of others the same age, or </w:t>
            </w:r>
          </w:p>
          <w:p w14:paraId="40E98AB0" w14:textId="77777777" w:rsidR="00F71BBB" w:rsidRDefault="00F71BBB" w:rsidP="00F71BBB">
            <w:pPr>
              <w:pStyle w:val="ListParagraph"/>
              <w:numPr>
                <w:ilvl w:val="0"/>
                <w:numId w:val="1"/>
              </w:numPr>
              <w:textAlignment w:val="baseline"/>
              <w:rPr>
                <w:rFonts w:ascii="Tenorite" w:eastAsia="Times New Roman" w:hAnsi="Tenorite" w:cs="Times New Roman"/>
                <w:kern w:val="0"/>
                <w:sz w:val="24"/>
                <w:szCs w:val="24"/>
                <w:lang w:eastAsia="en-GB"/>
                <w14:ligatures w14:val="none"/>
              </w:rPr>
            </w:pPr>
            <w:r w:rsidRPr="00F71BBB">
              <w:rPr>
                <w:rFonts w:ascii="Tenorite" w:eastAsia="Times New Roman" w:hAnsi="Tenorite" w:cs="Times New Roman"/>
                <w:kern w:val="0"/>
                <w:sz w:val="24"/>
                <w:szCs w:val="24"/>
                <w:lang w:eastAsia="en-GB"/>
                <w14:ligatures w14:val="none"/>
              </w:rPr>
              <w:t xml:space="preserve">have a disability which prevents of hinders him or her from making use of educational facilities of a kind generally provided for others of the same age at school </w:t>
            </w:r>
          </w:p>
          <w:p w14:paraId="78297B6F" w14:textId="348A83A8" w:rsidR="00F71BBB" w:rsidRPr="00F71BBB" w:rsidRDefault="00F71BBB" w:rsidP="00F71BBB">
            <w:pPr>
              <w:ind w:left="360"/>
              <w:jc w:val="right"/>
              <w:textAlignment w:val="baseline"/>
              <w:rPr>
                <w:rFonts w:ascii="Tenorite" w:eastAsia="Times New Roman" w:hAnsi="Tenorite" w:cs="Times New Roman"/>
                <w:kern w:val="0"/>
                <w:sz w:val="24"/>
                <w:szCs w:val="24"/>
                <w:lang w:eastAsia="en-GB"/>
                <w14:ligatures w14:val="none"/>
              </w:rPr>
            </w:pPr>
            <w:r w:rsidRPr="00F71BBB">
              <w:rPr>
                <w:rFonts w:ascii="Tenorite" w:eastAsia="Times New Roman" w:hAnsi="Tenorite" w:cs="Times New Roman"/>
                <w:kern w:val="0"/>
                <w:sz w:val="24"/>
                <w:szCs w:val="24"/>
                <w:lang w:eastAsia="en-GB"/>
                <w14:ligatures w14:val="none"/>
              </w:rPr>
              <w:t>(SEND Code of Practice, 2015)</w:t>
            </w:r>
          </w:p>
          <w:p w14:paraId="0C3DFD92" w14:textId="77777777" w:rsidR="00F71BBB" w:rsidRDefault="00F71BBB" w:rsidP="00974D8F">
            <w:pPr>
              <w:textAlignment w:val="baseline"/>
              <w:rPr>
                <w:rFonts w:ascii="Corbel" w:eastAsia="Times New Roman" w:hAnsi="Corbel" w:cs="Arial"/>
                <w:kern w:val="0"/>
                <w:sz w:val="24"/>
                <w:szCs w:val="24"/>
                <w:lang w:eastAsia="en-GB"/>
                <w14:ligatures w14:val="none"/>
              </w:rPr>
            </w:pPr>
          </w:p>
          <w:p w14:paraId="5BA50562" w14:textId="42B28340" w:rsidR="00F71BBB" w:rsidRDefault="00F71BBB" w:rsidP="00986E1C">
            <w:pPr>
              <w:textAlignment w:val="baseline"/>
              <w:rPr>
                <w:rFonts w:ascii="Tenorite" w:eastAsia="Times New Roman" w:hAnsi="Tenorite" w:cs="Times New Roman"/>
                <w:kern w:val="0"/>
                <w:sz w:val="24"/>
                <w:szCs w:val="24"/>
                <w:lang w:eastAsia="en-GB"/>
                <w14:ligatures w14:val="none"/>
              </w:rPr>
            </w:pPr>
            <w:r w:rsidRPr="00F71BBB">
              <w:rPr>
                <w:rFonts w:ascii="Tenorite" w:eastAsia="Times New Roman" w:hAnsi="Tenorite" w:cs="Times New Roman"/>
                <w:kern w:val="0"/>
                <w:sz w:val="24"/>
                <w:szCs w:val="24"/>
                <w:lang w:eastAsia="en-GB"/>
                <w14:ligatures w14:val="none"/>
              </w:rPr>
              <w:t>Every teacher knows the needs and abilities of children in their class and our assessment and monitoring procedures ensure that every child’s progress and attainment is continually monitored</w:t>
            </w:r>
            <w:r>
              <w:rPr>
                <w:rFonts w:ascii="Tenorite" w:eastAsia="Times New Roman" w:hAnsi="Tenorite" w:cs="Times New Roman"/>
                <w:kern w:val="0"/>
                <w:sz w:val="24"/>
                <w:szCs w:val="24"/>
                <w:lang w:eastAsia="en-GB"/>
                <w14:ligatures w14:val="none"/>
              </w:rPr>
              <w:t>. When staff have a concern about a child, they follow the Graduated</w:t>
            </w:r>
            <w:r w:rsidR="00F34D28">
              <w:rPr>
                <w:rFonts w:ascii="Tenorite" w:eastAsia="Times New Roman" w:hAnsi="Tenorite" w:cs="Times New Roman"/>
                <w:kern w:val="0"/>
                <w:sz w:val="24"/>
                <w:szCs w:val="24"/>
                <w:lang w:eastAsia="en-GB"/>
                <w14:ligatures w14:val="none"/>
              </w:rPr>
              <w:t xml:space="preserve"> Response</w:t>
            </w:r>
            <w:r w:rsidR="007D093C">
              <w:rPr>
                <w:rFonts w:ascii="Tenorite" w:eastAsia="Times New Roman" w:hAnsi="Tenorite" w:cs="Times New Roman"/>
                <w:kern w:val="0"/>
                <w:sz w:val="24"/>
                <w:szCs w:val="24"/>
                <w:lang w:eastAsia="en-GB"/>
                <w14:ligatures w14:val="none"/>
              </w:rPr>
              <w:t>, including discussing the concern with the parents/ carers</w:t>
            </w:r>
            <w:r>
              <w:rPr>
                <w:rFonts w:ascii="Tenorite" w:eastAsia="Times New Roman" w:hAnsi="Tenorite" w:cs="Times New Roman"/>
                <w:kern w:val="0"/>
                <w:sz w:val="24"/>
                <w:szCs w:val="24"/>
                <w:lang w:eastAsia="en-GB"/>
                <w14:ligatures w14:val="none"/>
              </w:rPr>
              <w:t xml:space="preserve"> and complet</w:t>
            </w:r>
            <w:r w:rsidR="007D093C">
              <w:rPr>
                <w:rFonts w:ascii="Tenorite" w:eastAsia="Times New Roman" w:hAnsi="Tenorite" w:cs="Times New Roman"/>
                <w:kern w:val="0"/>
                <w:sz w:val="24"/>
                <w:szCs w:val="24"/>
                <w:lang w:eastAsia="en-GB"/>
                <w14:ligatures w14:val="none"/>
              </w:rPr>
              <w:t xml:space="preserve">ing </w:t>
            </w:r>
            <w:r>
              <w:rPr>
                <w:rFonts w:ascii="Tenorite" w:eastAsia="Times New Roman" w:hAnsi="Tenorite" w:cs="Times New Roman"/>
                <w:kern w:val="0"/>
                <w:sz w:val="24"/>
                <w:szCs w:val="24"/>
                <w:lang w:eastAsia="en-GB"/>
                <w14:ligatures w14:val="none"/>
              </w:rPr>
              <w:t xml:space="preserve">a ‘SEND Cause for Concern form’. </w:t>
            </w:r>
            <w:r w:rsidR="007D093C" w:rsidRPr="007D093C">
              <w:rPr>
                <w:rFonts w:ascii="Tenorite" w:eastAsia="Times New Roman" w:hAnsi="Tenorite" w:cs="Times New Roman"/>
                <w:kern w:val="0"/>
                <w:sz w:val="24"/>
                <w:szCs w:val="24"/>
                <w:lang w:eastAsia="en-GB"/>
                <w14:ligatures w14:val="none"/>
              </w:rPr>
              <w:t xml:space="preserve">Depending on the level of concern or presenting needs, the SENDCo may then observe the child in class and gather the </w:t>
            </w:r>
            <w:r w:rsidR="007D093C" w:rsidRPr="007D093C">
              <w:rPr>
                <w:rFonts w:ascii="Tenorite" w:eastAsia="Times New Roman" w:hAnsi="Tenorite" w:cs="Times New Roman"/>
                <w:kern w:val="0"/>
                <w:sz w:val="24"/>
                <w:szCs w:val="24"/>
                <w:lang w:eastAsia="en-GB"/>
                <w14:ligatures w14:val="none"/>
              </w:rPr>
              <w:lastRenderedPageBreak/>
              <w:t>views of both children and parents. For some children, we may use standardised assessments including YARC, WRAT-5, BPVS and Sandwell Maths to identify gaps in learning and/or inform future provision. In turn, these assessments are used to track progress.</w:t>
            </w:r>
          </w:p>
          <w:p w14:paraId="0B015663" w14:textId="4D5BD0F5" w:rsidR="007D093C" w:rsidRDefault="007D093C" w:rsidP="00986E1C">
            <w:pPr>
              <w:textAlignment w:val="baseline"/>
              <w:rPr>
                <w:rFonts w:ascii="Tenorite" w:eastAsia="Times New Roman" w:hAnsi="Tenorite" w:cs="Times New Roman"/>
                <w:kern w:val="0"/>
                <w:sz w:val="24"/>
                <w:szCs w:val="24"/>
                <w:lang w:eastAsia="en-GB"/>
                <w14:ligatures w14:val="none"/>
              </w:rPr>
            </w:pPr>
          </w:p>
          <w:p w14:paraId="566C1B4C" w14:textId="2EBD17E2" w:rsidR="007D093C" w:rsidRPr="00F71BBB" w:rsidRDefault="009833DF" w:rsidP="00986E1C">
            <w:pPr>
              <w:textAlignment w:val="baseline"/>
              <w:rPr>
                <w:rFonts w:ascii="Tenorite" w:eastAsia="Times New Roman" w:hAnsi="Tenorite" w:cs="Times New Roman"/>
                <w:kern w:val="0"/>
                <w:sz w:val="24"/>
                <w:szCs w:val="24"/>
                <w:lang w:eastAsia="en-GB"/>
                <w14:ligatures w14:val="none"/>
              </w:rPr>
            </w:pPr>
            <w:r>
              <w:rPr>
                <w:rFonts w:ascii="Tenorite" w:eastAsia="Times New Roman" w:hAnsi="Tenorite" w:cs="Times New Roman"/>
                <w:kern w:val="0"/>
                <w:sz w:val="24"/>
                <w:szCs w:val="24"/>
                <w:lang w:eastAsia="en-GB"/>
                <w14:ligatures w14:val="none"/>
              </w:rPr>
              <w:t>The</w:t>
            </w:r>
            <w:r w:rsidR="007D093C" w:rsidRPr="007D093C">
              <w:rPr>
                <w:rFonts w:ascii="Tenorite" w:eastAsia="Times New Roman" w:hAnsi="Tenorite" w:cs="Times New Roman"/>
                <w:kern w:val="0"/>
                <w:sz w:val="24"/>
                <w:szCs w:val="24"/>
                <w:lang w:eastAsia="en-GB"/>
                <w14:ligatures w14:val="none"/>
              </w:rPr>
              <w:t xml:space="preserve"> ‘</w:t>
            </w:r>
            <w:r w:rsidR="00F34D28">
              <w:rPr>
                <w:rFonts w:ascii="Tenorite" w:eastAsia="Times New Roman" w:hAnsi="Tenorite" w:cs="Times New Roman"/>
                <w:kern w:val="0"/>
                <w:sz w:val="24"/>
                <w:szCs w:val="24"/>
                <w:lang w:eastAsia="en-GB"/>
                <w14:ligatures w14:val="none"/>
              </w:rPr>
              <w:t>G</w:t>
            </w:r>
            <w:r w:rsidR="007D093C" w:rsidRPr="007D093C">
              <w:rPr>
                <w:rFonts w:ascii="Tenorite" w:eastAsia="Times New Roman" w:hAnsi="Tenorite" w:cs="Times New Roman"/>
                <w:kern w:val="0"/>
                <w:sz w:val="24"/>
                <w:szCs w:val="24"/>
                <w:lang w:eastAsia="en-GB"/>
                <w14:ligatures w14:val="none"/>
              </w:rPr>
              <w:t xml:space="preserve">raduated </w:t>
            </w:r>
            <w:r w:rsidR="00F34D28">
              <w:rPr>
                <w:rFonts w:ascii="Tenorite" w:eastAsia="Times New Roman" w:hAnsi="Tenorite" w:cs="Times New Roman"/>
                <w:kern w:val="0"/>
                <w:sz w:val="24"/>
                <w:szCs w:val="24"/>
                <w:lang w:eastAsia="en-GB"/>
                <w14:ligatures w14:val="none"/>
              </w:rPr>
              <w:t>R</w:t>
            </w:r>
            <w:r w:rsidR="007D093C" w:rsidRPr="007D093C">
              <w:rPr>
                <w:rFonts w:ascii="Tenorite" w:eastAsia="Times New Roman" w:hAnsi="Tenorite" w:cs="Times New Roman"/>
                <w:kern w:val="0"/>
                <w:sz w:val="24"/>
                <w:szCs w:val="24"/>
                <w:lang w:eastAsia="en-GB"/>
                <w14:ligatures w14:val="none"/>
              </w:rPr>
              <w:t xml:space="preserve">esponse’ </w:t>
            </w:r>
            <w:r w:rsidR="00F34D28">
              <w:rPr>
                <w:rFonts w:ascii="Tenorite" w:eastAsia="Times New Roman" w:hAnsi="Tenorite" w:cs="Times New Roman"/>
                <w:kern w:val="0"/>
                <w:sz w:val="24"/>
                <w:szCs w:val="24"/>
                <w:lang w:eastAsia="en-GB"/>
                <w14:ligatures w14:val="none"/>
              </w:rPr>
              <w:t xml:space="preserve">process </w:t>
            </w:r>
            <w:r w:rsidR="007D093C" w:rsidRPr="007D093C">
              <w:rPr>
                <w:rFonts w:ascii="Tenorite" w:eastAsia="Times New Roman" w:hAnsi="Tenorite" w:cs="Times New Roman"/>
                <w:kern w:val="0"/>
                <w:sz w:val="24"/>
                <w:szCs w:val="24"/>
                <w:lang w:eastAsia="en-GB"/>
                <w14:ligatures w14:val="none"/>
              </w:rPr>
              <w:t xml:space="preserve">to identifying children with SEND </w:t>
            </w:r>
            <w:r>
              <w:rPr>
                <w:rFonts w:ascii="Tenorite" w:eastAsia="Times New Roman" w:hAnsi="Tenorite" w:cs="Times New Roman"/>
                <w:kern w:val="0"/>
                <w:sz w:val="24"/>
                <w:szCs w:val="24"/>
                <w:lang w:eastAsia="en-GB"/>
                <w14:ligatures w14:val="none"/>
              </w:rPr>
              <w:t>means that</w:t>
            </w:r>
            <w:r w:rsidR="007D093C" w:rsidRPr="007D093C">
              <w:rPr>
                <w:rFonts w:ascii="Tenorite" w:eastAsia="Times New Roman" w:hAnsi="Tenorite" w:cs="Times New Roman"/>
                <w:kern w:val="0"/>
                <w:sz w:val="24"/>
                <w:szCs w:val="24"/>
                <w:lang w:eastAsia="en-GB"/>
                <w14:ligatures w14:val="none"/>
              </w:rPr>
              <w:t xml:space="preserve"> additional provision is planned and delivered through the four-part ‘Assess, Plan, Do, Review’ cycle. </w:t>
            </w:r>
            <w:r w:rsidR="007D093C">
              <w:rPr>
                <w:rFonts w:ascii="Tenorite" w:eastAsia="Times New Roman" w:hAnsi="Tenorite" w:cs="Times New Roman"/>
                <w:kern w:val="0"/>
                <w:sz w:val="24"/>
                <w:szCs w:val="24"/>
                <w:lang w:eastAsia="en-GB"/>
                <w14:ligatures w14:val="none"/>
              </w:rPr>
              <w:t>A</w:t>
            </w:r>
            <w:r w:rsidR="007D093C" w:rsidRPr="007D093C">
              <w:rPr>
                <w:rFonts w:ascii="Tenorite" w:eastAsia="Times New Roman" w:hAnsi="Tenorite" w:cs="Times New Roman"/>
                <w:kern w:val="0"/>
                <w:sz w:val="24"/>
                <w:szCs w:val="24"/>
                <w:lang w:eastAsia="en-GB"/>
                <w14:ligatures w14:val="none"/>
              </w:rPr>
              <w:t xml:space="preserve">fter an initial period of monitoring (usually a term), we will decide if a child needs to be placed on the SEND Register and </w:t>
            </w:r>
            <w:r w:rsidR="007D093C">
              <w:rPr>
                <w:rFonts w:ascii="Tenorite" w:eastAsia="Times New Roman" w:hAnsi="Tenorite" w:cs="Times New Roman"/>
                <w:kern w:val="0"/>
                <w:sz w:val="24"/>
                <w:szCs w:val="24"/>
                <w:lang w:eastAsia="en-GB"/>
                <w14:ligatures w14:val="none"/>
              </w:rPr>
              <w:t>a Pupil Support Plan</w:t>
            </w:r>
            <w:r w:rsidR="007D093C" w:rsidRPr="007D093C">
              <w:rPr>
                <w:rFonts w:ascii="Tenorite" w:eastAsia="Times New Roman" w:hAnsi="Tenorite" w:cs="Times New Roman"/>
                <w:kern w:val="0"/>
                <w:sz w:val="24"/>
                <w:szCs w:val="24"/>
                <w:lang w:eastAsia="en-GB"/>
                <w14:ligatures w14:val="none"/>
              </w:rPr>
              <w:t xml:space="preserve"> will be written with </w:t>
            </w:r>
            <w:r w:rsidR="00F34D28">
              <w:rPr>
                <w:rFonts w:ascii="Tenorite" w:eastAsia="Times New Roman" w:hAnsi="Tenorite" w:cs="Times New Roman"/>
                <w:kern w:val="0"/>
                <w:sz w:val="24"/>
                <w:szCs w:val="24"/>
                <w:lang w:eastAsia="en-GB"/>
                <w14:ligatures w14:val="none"/>
              </w:rPr>
              <w:t>three to four</w:t>
            </w:r>
            <w:r w:rsidR="007D093C" w:rsidRPr="007D093C">
              <w:rPr>
                <w:rFonts w:ascii="Tenorite" w:eastAsia="Times New Roman" w:hAnsi="Tenorite" w:cs="Times New Roman"/>
                <w:kern w:val="0"/>
                <w:sz w:val="24"/>
                <w:szCs w:val="24"/>
                <w:lang w:eastAsia="en-GB"/>
                <w14:ligatures w14:val="none"/>
              </w:rPr>
              <w:t xml:space="preserve"> targets and additional support they are receiving. Class </w:t>
            </w:r>
            <w:r w:rsidR="007D093C">
              <w:rPr>
                <w:rFonts w:ascii="Tenorite" w:eastAsia="Times New Roman" w:hAnsi="Tenorite" w:cs="Times New Roman"/>
                <w:kern w:val="0"/>
                <w:sz w:val="24"/>
                <w:szCs w:val="24"/>
                <w:lang w:eastAsia="en-GB"/>
                <w14:ligatures w14:val="none"/>
              </w:rPr>
              <w:t>t</w:t>
            </w:r>
            <w:r w:rsidR="007D093C" w:rsidRPr="007D093C">
              <w:rPr>
                <w:rFonts w:ascii="Tenorite" w:eastAsia="Times New Roman" w:hAnsi="Tenorite" w:cs="Times New Roman"/>
                <w:kern w:val="0"/>
                <w:sz w:val="24"/>
                <w:szCs w:val="24"/>
                <w:lang w:eastAsia="en-GB"/>
                <w14:ligatures w14:val="none"/>
              </w:rPr>
              <w:t>eachers share these with parents</w:t>
            </w:r>
            <w:r w:rsidR="007D093C">
              <w:rPr>
                <w:rFonts w:ascii="Tenorite" w:eastAsia="Times New Roman" w:hAnsi="Tenorite" w:cs="Times New Roman"/>
                <w:kern w:val="0"/>
                <w:sz w:val="24"/>
                <w:szCs w:val="24"/>
                <w:lang w:eastAsia="en-GB"/>
                <w14:ligatures w14:val="none"/>
              </w:rPr>
              <w:t>/carers</w:t>
            </w:r>
            <w:r w:rsidR="007D093C" w:rsidRPr="007D093C">
              <w:rPr>
                <w:rFonts w:ascii="Tenorite" w:eastAsia="Times New Roman" w:hAnsi="Tenorite" w:cs="Times New Roman"/>
                <w:kern w:val="0"/>
                <w:sz w:val="24"/>
                <w:szCs w:val="24"/>
                <w:lang w:eastAsia="en-GB"/>
                <w14:ligatures w14:val="none"/>
              </w:rPr>
              <w:t>, and they are reviewed three times yearly</w:t>
            </w:r>
            <w:r w:rsidR="007D093C">
              <w:rPr>
                <w:rFonts w:ascii="Tenorite" w:eastAsia="Times New Roman" w:hAnsi="Tenorite" w:cs="Times New Roman"/>
                <w:kern w:val="0"/>
                <w:sz w:val="24"/>
                <w:szCs w:val="24"/>
                <w:lang w:eastAsia="en-GB"/>
                <w14:ligatures w14:val="none"/>
              </w:rPr>
              <w:t>.</w:t>
            </w:r>
          </w:p>
          <w:p w14:paraId="10F558DC" w14:textId="77777777" w:rsidR="00F71BBB" w:rsidRDefault="00F71BBB" w:rsidP="00986E1C">
            <w:pPr>
              <w:textAlignment w:val="baseline"/>
              <w:rPr>
                <w:rFonts w:ascii="Corbel" w:eastAsia="Times New Roman" w:hAnsi="Corbel" w:cs="Arial"/>
                <w:kern w:val="0"/>
                <w:sz w:val="24"/>
                <w:szCs w:val="24"/>
                <w:lang w:eastAsia="en-GB"/>
                <w14:ligatures w14:val="none"/>
              </w:rPr>
            </w:pPr>
          </w:p>
          <w:p w14:paraId="5B672ED5" w14:textId="135B7233" w:rsidR="00E15439" w:rsidRPr="00267354" w:rsidRDefault="00A46B07" w:rsidP="00986E1C">
            <w:pPr>
              <w:textAlignment w:val="baseline"/>
              <w:rPr>
                <w:rFonts w:ascii="Tenorite" w:eastAsia="Times New Roman" w:hAnsi="Tenorite" w:cs="Times New Roman"/>
                <w:kern w:val="0"/>
                <w:sz w:val="24"/>
                <w:szCs w:val="24"/>
                <w:lang w:eastAsia="en-GB"/>
                <w14:ligatures w14:val="none"/>
              </w:rPr>
            </w:pPr>
            <w:r w:rsidRPr="00267354">
              <w:rPr>
                <w:rFonts w:ascii="Tenorite" w:eastAsia="Times New Roman" w:hAnsi="Tenorite" w:cs="Times New Roman"/>
                <w:kern w:val="0"/>
                <w:sz w:val="24"/>
                <w:szCs w:val="24"/>
                <w:lang w:eastAsia="en-GB"/>
                <w14:ligatures w14:val="none"/>
              </w:rPr>
              <w:t>Some children may require more support than is ordinarily available and we may ask outside agencies to support us in ensuring that we are offering the best support we can.</w:t>
            </w:r>
            <w:r w:rsidR="00267354" w:rsidRPr="00267354">
              <w:rPr>
                <w:rFonts w:ascii="Tenorite" w:eastAsia="Times New Roman" w:hAnsi="Tenorite" w:cs="Times New Roman"/>
                <w:kern w:val="0"/>
                <w:sz w:val="24"/>
                <w:szCs w:val="24"/>
                <w:lang w:eastAsia="en-GB"/>
                <w14:ligatures w14:val="none"/>
              </w:rPr>
              <w:t xml:space="preserve"> </w:t>
            </w:r>
          </w:p>
          <w:p w14:paraId="1745B073" w14:textId="77777777" w:rsidR="00267354" w:rsidRDefault="00267354" w:rsidP="00974D8F">
            <w:pPr>
              <w:textAlignment w:val="baseline"/>
              <w:rPr>
                <w:rFonts w:ascii="Corbel" w:eastAsia="Times New Roman" w:hAnsi="Corbel" w:cs="Arial"/>
                <w:kern w:val="0"/>
                <w:sz w:val="24"/>
                <w:szCs w:val="24"/>
                <w:lang w:eastAsia="en-GB"/>
                <w14:ligatures w14:val="none"/>
              </w:rPr>
            </w:pPr>
          </w:p>
          <w:p w14:paraId="62DD8186" w14:textId="5B187EC8" w:rsidR="00E15439" w:rsidRDefault="00E15439" w:rsidP="00267354">
            <w:pPr>
              <w:jc w:val="center"/>
              <w:textAlignment w:val="baseline"/>
              <w:rPr>
                <w:rFonts w:ascii="Corbel" w:eastAsia="Times New Roman" w:hAnsi="Corbel" w:cs="Arial"/>
                <w:kern w:val="0"/>
                <w:sz w:val="24"/>
                <w:szCs w:val="24"/>
                <w:lang w:eastAsia="en-GB"/>
                <w14:ligatures w14:val="none"/>
              </w:rPr>
            </w:pPr>
            <w:r>
              <w:rPr>
                <w:noProof/>
              </w:rPr>
              <w:drawing>
                <wp:inline distT="0" distB="0" distL="0" distR="0" wp14:anchorId="55C4B677" wp14:editId="4260B70E">
                  <wp:extent cx="4191000" cy="2520735"/>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t="7921"/>
                          <a:stretch/>
                        </pic:blipFill>
                        <pic:spPr bwMode="auto">
                          <a:xfrm>
                            <a:off x="0" y="0"/>
                            <a:ext cx="4262682" cy="2563849"/>
                          </a:xfrm>
                          <a:prstGeom prst="rect">
                            <a:avLst/>
                          </a:prstGeom>
                          <a:noFill/>
                          <a:ln>
                            <a:noFill/>
                          </a:ln>
                          <a:extLst>
                            <a:ext uri="{53640926-AAD7-44D8-BBD7-CCE9431645EC}">
                              <a14:shadowObscured xmlns:a14="http://schemas.microsoft.com/office/drawing/2010/main"/>
                            </a:ext>
                          </a:extLst>
                        </pic:spPr>
                      </pic:pic>
                    </a:graphicData>
                  </a:graphic>
                </wp:inline>
              </w:drawing>
            </w:r>
          </w:p>
          <w:p w14:paraId="48D860A7" w14:textId="436C7750" w:rsidR="004727E7" w:rsidRDefault="004727E7" w:rsidP="004727E7"/>
        </w:tc>
      </w:tr>
      <w:tr w:rsidR="004727E7" w14:paraId="6F0F4BAB" w14:textId="77777777" w:rsidTr="004727E7">
        <w:tc>
          <w:tcPr>
            <w:tcW w:w="2547" w:type="dxa"/>
          </w:tcPr>
          <w:p w14:paraId="1E0031D0" w14:textId="77777777" w:rsidR="004727E7" w:rsidRDefault="004727E7" w:rsidP="004727E7">
            <w:pPr>
              <w:jc w:val="center"/>
              <w:rPr>
                <w:rFonts w:ascii="Corbel" w:hAnsi="Corbel"/>
              </w:rPr>
            </w:pPr>
            <w:r>
              <w:rPr>
                <w:noProof/>
              </w:rPr>
              <w:drawing>
                <wp:inline distT="0" distB="0" distL="0" distR="0" wp14:anchorId="475668B3" wp14:editId="58FB7517">
                  <wp:extent cx="830580" cy="824647"/>
                  <wp:effectExtent l="0" t="0" r="7620" b="0"/>
                  <wp:docPr id="919313133" name="Picture 91931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3566" cy="827611"/>
                          </a:xfrm>
                          <a:prstGeom prst="rect">
                            <a:avLst/>
                          </a:prstGeom>
                          <a:noFill/>
                          <a:ln>
                            <a:noFill/>
                          </a:ln>
                        </pic:spPr>
                      </pic:pic>
                    </a:graphicData>
                  </a:graphic>
                </wp:inline>
              </w:drawing>
            </w:r>
          </w:p>
          <w:p w14:paraId="0883C9F0" w14:textId="77777777" w:rsidR="004727E7" w:rsidRDefault="004727E7" w:rsidP="004727E7">
            <w:pPr>
              <w:jc w:val="center"/>
              <w:rPr>
                <w:rFonts w:ascii="Corbel" w:hAnsi="Corbel"/>
              </w:rPr>
            </w:pPr>
          </w:p>
          <w:p w14:paraId="42E6B9B4" w14:textId="77777777" w:rsidR="004727E7" w:rsidRDefault="004727E7" w:rsidP="004727E7">
            <w:pPr>
              <w:jc w:val="center"/>
              <w:rPr>
                <w:rFonts w:ascii="Corbel" w:hAnsi="Corbel"/>
              </w:rPr>
            </w:pPr>
          </w:p>
          <w:p w14:paraId="25FD62E3" w14:textId="286F0D1A" w:rsidR="004727E7" w:rsidRPr="004D64F8" w:rsidRDefault="004727E7" w:rsidP="004727E7">
            <w:pPr>
              <w:jc w:val="center"/>
              <w:rPr>
                <w:rFonts w:ascii="Tenorite" w:hAnsi="Tenorite"/>
              </w:rPr>
            </w:pPr>
            <w:r w:rsidRPr="004D64F8">
              <w:rPr>
                <w:rFonts w:ascii="Tenorite" w:hAnsi="Tenorite"/>
                <w:b/>
                <w:bCs/>
                <w:sz w:val="32"/>
                <w:szCs w:val="32"/>
              </w:rPr>
              <w:t>Our approach to teaching children with SEND</w:t>
            </w:r>
          </w:p>
        </w:tc>
        <w:tc>
          <w:tcPr>
            <w:tcW w:w="7909" w:type="dxa"/>
          </w:tcPr>
          <w:p w14:paraId="41C7D9EF" w14:textId="77777777" w:rsidR="004727E7" w:rsidRPr="00267354" w:rsidRDefault="004727E7" w:rsidP="004727E7">
            <w:pPr>
              <w:textAlignment w:val="baseline"/>
              <w:rPr>
                <w:rFonts w:ascii="Tenorite" w:eastAsia="Times New Roman" w:hAnsi="Tenorite" w:cs="Times New Roman"/>
                <w:kern w:val="0"/>
                <w:sz w:val="24"/>
                <w:szCs w:val="24"/>
                <w:lang w:eastAsia="en-GB"/>
                <w14:ligatures w14:val="none"/>
              </w:rPr>
            </w:pPr>
            <w:r w:rsidRPr="00267354">
              <w:rPr>
                <w:rFonts w:ascii="Tenorite" w:eastAsia="Times New Roman" w:hAnsi="Tenorite" w:cs="Times New Roman"/>
                <w:kern w:val="0"/>
                <w:sz w:val="24"/>
                <w:szCs w:val="24"/>
                <w:lang w:eastAsia="en-GB"/>
                <w14:ligatures w14:val="none"/>
              </w:rPr>
              <w:t xml:space="preserve">We are an inclusive school.  Wherever possible children are taught alongside their peers in flexible teaching groups.  </w:t>
            </w:r>
          </w:p>
          <w:p w14:paraId="2B0072DA" w14:textId="77777777" w:rsidR="004727E7" w:rsidRPr="00267354" w:rsidRDefault="004727E7" w:rsidP="004727E7">
            <w:pPr>
              <w:textAlignment w:val="baseline"/>
              <w:rPr>
                <w:rFonts w:ascii="Tenorite" w:eastAsia="Times New Roman" w:hAnsi="Tenorite" w:cs="Times New Roman"/>
                <w:kern w:val="0"/>
                <w:sz w:val="24"/>
                <w:szCs w:val="24"/>
                <w:lang w:eastAsia="en-GB"/>
                <w14:ligatures w14:val="none"/>
              </w:rPr>
            </w:pPr>
          </w:p>
          <w:p w14:paraId="4B42E48B" w14:textId="3638C766" w:rsidR="004727E7" w:rsidRPr="00267354" w:rsidRDefault="004727E7" w:rsidP="004727E7">
            <w:pPr>
              <w:textAlignment w:val="baseline"/>
              <w:rPr>
                <w:rFonts w:ascii="Tenorite" w:eastAsia="Times New Roman" w:hAnsi="Tenorite" w:cs="Times New Roman"/>
                <w:kern w:val="0"/>
                <w:sz w:val="24"/>
                <w:szCs w:val="24"/>
                <w:lang w:eastAsia="en-GB"/>
                <w14:ligatures w14:val="none"/>
              </w:rPr>
            </w:pPr>
            <w:r w:rsidRPr="00267354">
              <w:rPr>
                <w:rFonts w:ascii="Tenorite" w:eastAsia="Times New Roman" w:hAnsi="Tenorite" w:cs="Times New Roman"/>
                <w:kern w:val="0"/>
                <w:sz w:val="24"/>
                <w:szCs w:val="24"/>
                <w:lang w:eastAsia="en-GB"/>
                <w14:ligatures w14:val="none"/>
              </w:rPr>
              <w:t>Teachers adapt their high-quality teaching to cater for their pupils’ needs and plan individual timetables where necessary. When appropriate, staff are deployed to give children additional interventions in small groups outside the classroom.</w:t>
            </w:r>
          </w:p>
          <w:p w14:paraId="6046900C" w14:textId="77777777" w:rsidR="004727E7" w:rsidRPr="00267354" w:rsidRDefault="004727E7" w:rsidP="004727E7">
            <w:pPr>
              <w:spacing w:beforeAutospacing="1" w:afterAutospacing="1"/>
              <w:textAlignment w:val="baseline"/>
              <w:rPr>
                <w:rFonts w:ascii="Tenorite" w:eastAsia="Times New Roman" w:hAnsi="Tenorite" w:cs="Times New Roman"/>
                <w:kern w:val="0"/>
                <w:sz w:val="24"/>
                <w:szCs w:val="24"/>
                <w:lang w:eastAsia="en-GB"/>
                <w14:ligatures w14:val="none"/>
              </w:rPr>
            </w:pPr>
            <w:r w:rsidRPr="00267354">
              <w:rPr>
                <w:rFonts w:ascii="Tenorite" w:eastAsia="Times New Roman" w:hAnsi="Tenorite" w:cs="Times New Roman"/>
                <w:kern w:val="0"/>
                <w:sz w:val="24"/>
                <w:szCs w:val="24"/>
                <w:lang w:eastAsia="en-GB"/>
                <w14:ligatures w14:val="none"/>
              </w:rPr>
              <w:t>We use the EEF guidance ‘Five-a-day’ and embed the key principles into all our lessons.</w:t>
            </w:r>
          </w:p>
          <w:p w14:paraId="0E10F740" w14:textId="77777777" w:rsidR="004727E7" w:rsidRPr="00267354" w:rsidRDefault="004727E7" w:rsidP="00267354">
            <w:pPr>
              <w:spacing w:before="100" w:beforeAutospacing="1" w:after="100" w:afterAutospacing="1"/>
              <w:jc w:val="center"/>
              <w:textAlignment w:val="baseline"/>
              <w:rPr>
                <w:rFonts w:ascii="Tenorite" w:eastAsia="Times New Roman" w:hAnsi="Tenorite" w:cs="Times New Roman"/>
                <w:kern w:val="0"/>
                <w:sz w:val="24"/>
                <w:szCs w:val="24"/>
                <w:lang w:eastAsia="en-GB"/>
                <w14:ligatures w14:val="none"/>
              </w:rPr>
            </w:pPr>
            <w:r w:rsidRPr="00267354">
              <w:rPr>
                <w:rFonts w:ascii="Tenorite" w:eastAsia="Times New Roman" w:hAnsi="Tenorite" w:cs="Times New Roman"/>
                <w:noProof/>
                <w:kern w:val="0"/>
                <w:sz w:val="24"/>
                <w:szCs w:val="24"/>
                <w:lang w:eastAsia="en-GB"/>
                <w14:ligatures w14:val="none"/>
              </w:rPr>
              <w:lastRenderedPageBreak/>
              <w:drawing>
                <wp:inline distT="0" distB="0" distL="0" distR="0" wp14:anchorId="1DD04C63" wp14:editId="4B07DE35">
                  <wp:extent cx="4333875" cy="2438410"/>
                  <wp:effectExtent l="0" t="0" r="0" b="0"/>
                  <wp:docPr id="31663359" name="Picture 31663359" descr="Five a day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ive a day plat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77118" cy="2462740"/>
                          </a:xfrm>
                          <a:prstGeom prst="rect">
                            <a:avLst/>
                          </a:prstGeom>
                          <a:noFill/>
                          <a:ln>
                            <a:noFill/>
                          </a:ln>
                        </pic:spPr>
                      </pic:pic>
                    </a:graphicData>
                  </a:graphic>
                </wp:inline>
              </w:drawing>
            </w:r>
          </w:p>
          <w:p w14:paraId="7F6582FE" w14:textId="1069C57C" w:rsidR="00267354" w:rsidRDefault="00267354" w:rsidP="00267354">
            <w:pPr>
              <w:spacing w:before="100" w:beforeAutospacing="1" w:after="100" w:afterAutospacing="1"/>
              <w:textAlignment w:val="baseline"/>
              <w:rPr>
                <w:rFonts w:ascii="Tenorite" w:eastAsia="Times New Roman" w:hAnsi="Tenorite" w:cs="Times New Roman"/>
                <w:kern w:val="0"/>
                <w:sz w:val="24"/>
                <w:szCs w:val="24"/>
                <w:lang w:eastAsia="en-GB"/>
                <w14:ligatures w14:val="none"/>
              </w:rPr>
            </w:pPr>
            <w:r w:rsidRPr="00267354">
              <w:rPr>
                <w:rFonts w:ascii="Tenorite" w:eastAsia="Times New Roman" w:hAnsi="Tenorite" w:cs="Times New Roman"/>
                <w:kern w:val="0"/>
                <w:sz w:val="24"/>
                <w:szCs w:val="24"/>
                <w:lang w:eastAsia="en-GB"/>
                <w14:ligatures w14:val="none"/>
              </w:rPr>
              <w:t xml:space="preserve">We use the SEND Handbook produced by the Unity Schools Partnership to complement our teaching. This handbook is reviewed at least annually and contains a wealth of information and support that helps teachers to further adapt and enhance their provision for those with additional needs. Staff also have access to our ‘SEND Information and Resources’ </w:t>
            </w:r>
            <w:r>
              <w:rPr>
                <w:rFonts w:ascii="Tenorite" w:eastAsia="Times New Roman" w:hAnsi="Tenorite" w:cs="Times New Roman"/>
                <w:kern w:val="0"/>
                <w:sz w:val="24"/>
                <w:szCs w:val="24"/>
                <w:lang w:eastAsia="en-GB"/>
                <w14:ligatures w14:val="none"/>
              </w:rPr>
              <w:t>P</w:t>
            </w:r>
            <w:r w:rsidRPr="00267354">
              <w:rPr>
                <w:rFonts w:ascii="Tenorite" w:eastAsia="Times New Roman" w:hAnsi="Tenorite" w:cs="Times New Roman"/>
                <w:kern w:val="0"/>
                <w:sz w:val="24"/>
                <w:szCs w:val="24"/>
                <w:lang w:eastAsia="en-GB"/>
                <w14:ligatures w14:val="none"/>
              </w:rPr>
              <w:t xml:space="preserve">adlet and our ‘Learning Made Easier’ </w:t>
            </w:r>
            <w:r>
              <w:rPr>
                <w:rFonts w:ascii="Tenorite" w:eastAsia="Times New Roman" w:hAnsi="Tenorite" w:cs="Times New Roman"/>
                <w:kern w:val="0"/>
                <w:sz w:val="24"/>
                <w:szCs w:val="24"/>
                <w:lang w:eastAsia="en-GB"/>
                <w14:ligatures w14:val="none"/>
              </w:rPr>
              <w:t xml:space="preserve">strategy </w:t>
            </w:r>
            <w:r w:rsidRPr="00267354">
              <w:rPr>
                <w:rFonts w:ascii="Tenorite" w:eastAsia="Times New Roman" w:hAnsi="Tenorite" w:cs="Times New Roman"/>
                <w:kern w:val="0"/>
                <w:sz w:val="24"/>
                <w:szCs w:val="24"/>
                <w:lang w:eastAsia="en-GB"/>
                <w14:ligatures w14:val="none"/>
              </w:rPr>
              <w:t>booklet.</w:t>
            </w:r>
          </w:p>
          <w:p w14:paraId="547B99F9" w14:textId="555B3593" w:rsidR="00986E1C" w:rsidRDefault="00986E1C" w:rsidP="00267354">
            <w:pPr>
              <w:spacing w:before="100" w:beforeAutospacing="1" w:after="100" w:afterAutospacing="1"/>
              <w:textAlignment w:val="baseline"/>
              <w:rPr>
                <w:rFonts w:ascii="Tenorite" w:eastAsia="Times New Roman" w:hAnsi="Tenorite" w:cs="Times New Roman"/>
                <w:kern w:val="0"/>
                <w:sz w:val="24"/>
                <w:szCs w:val="24"/>
                <w:lang w:eastAsia="en-GB"/>
                <w14:ligatures w14:val="none"/>
              </w:rPr>
            </w:pPr>
            <w:r>
              <w:rPr>
                <w:rFonts w:ascii="Tenorite" w:eastAsia="Times New Roman" w:hAnsi="Tenorite" w:cs="Times New Roman"/>
                <w:kern w:val="0"/>
                <w:sz w:val="24"/>
                <w:szCs w:val="24"/>
                <w:lang w:eastAsia="en-GB"/>
                <w14:ligatures w14:val="none"/>
              </w:rPr>
              <w:t xml:space="preserve">We have our Nook intervention in the afternoon, which is designed to support children with EHCPs, EHCNAs or specialist teacher involvement, along with our Looked After Children. This focuses on self-esteem, social communication and social skills, while </w:t>
            </w:r>
            <w:r w:rsidR="000C1F13">
              <w:rPr>
                <w:rFonts w:ascii="Tenorite" w:eastAsia="Times New Roman" w:hAnsi="Tenorite" w:cs="Times New Roman"/>
                <w:kern w:val="0"/>
                <w:sz w:val="24"/>
                <w:szCs w:val="24"/>
                <w:lang w:eastAsia="en-GB"/>
                <w14:ligatures w14:val="none"/>
              </w:rPr>
              <w:t xml:space="preserve">also working on the children’s individual targets. </w:t>
            </w:r>
          </w:p>
          <w:p w14:paraId="04C75B89" w14:textId="467E8949" w:rsidR="00267354" w:rsidRPr="00267354" w:rsidRDefault="00267354" w:rsidP="00267354">
            <w:pPr>
              <w:spacing w:before="100" w:beforeAutospacing="1" w:after="100" w:afterAutospacing="1"/>
              <w:textAlignment w:val="baseline"/>
              <w:rPr>
                <w:rFonts w:ascii="Tenorite" w:eastAsia="Times New Roman" w:hAnsi="Tenorite" w:cs="Times New Roman"/>
                <w:kern w:val="0"/>
                <w:sz w:val="2"/>
                <w:szCs w:val="2"/>
                <w:lang w:eastAsia="en-GB"/>
                <w14:ligatures w14:val="none"/>
              </w:rPr>
            </w:pPr>
          </w:p>
        </w:tc>
      </w:tr>
      <w:tr w:rsidR="004727E7" w14:paraId="5814BA8D" w14:textId="77777777" w:rsidTr="004727E7">
        <w:tc>
          <w:tcPr>
            <w:tcW w:w="2547" w:type="dxa"/>
          </w:tcPr>
          <w:p w14:paraId="7FAF01DA" w14:textId="77777777" w:rsidR="004727E7" w:rsidRDefault="004727E7" w:rsidP="004727E7">
            <w:pPr>
              <w:jc w:val="center"/>
              <w:rPr>
                <w:rFonts w:ascii="Corbel" w:hAnsi="Corbel"/>
                <w:b/>
                <w:bCs/>
                <w:sz w:val="32"/>
                <w:szCs w:val="32"/>
              </w:rPr>
            </w:pPr>
          </w:p>
          <w:p w14:paraId="6CDA78E5" w14:textId="77777777" w:rsidR="004727E7" w:rsidRPr="004D64F8" w:rsidRDefault="004727E7" w:rsidP="004727E7">
            <w:pPr>
              <w:jc w:val="center"/>
              <w:rPr>
                <w:rFonts w:ascii="Tenorite" w:hAnsi="Tenorite"/>
                <w:b/>
                <w:bCs/>
                <w:sz w:val="32"/>
                <w:szCs w:val="32"/>
              </w:rPr>
            </w:pPr>
            <w:r w:rsidRPr="004D64F8">
              <w:rPr>
                <w:rFonts w:ascii="Tenorite" w:hAnsi="Tenorite"/>
                <w:noProof/>
              </w:rPr>
              <w:drawing>
                <wp:anchor distT="0" distB="0" distL="114300" distR="114300" simplePos="0" relativeHeight="251660800" behindDoc="0" locked="0" layoutInCell="1" allowOverlap="1" wp14:anchorId="741A8FBB" wp14:editId="3A08F5D7">
                  <wp:simplePos x="0" y="0"/>
                  <wp:positionH relativeFrom="margin">
                    <wp:posOffset>137795</wp:posOffset>
                  </wp:positionH>
                  <wp:positionV relativeFrom="margin">
                    <wp:posOffset>0</wp:posOffset>
                  </wp:positionV>
                  <wp:extent cx="1112520" cy="914400"/>
                  <wp:effectExtent l="0" t="0" r="0" b="0"/>
                  <wp:wrapSquare wrapText="bothSides"/>
                  <wp:docPr id="468153532" name="Picture 46815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25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64F8">
              <w:rPr>
                <w:rFonts w:ascii="Tenorite" w:hAnsi="Tenorite"/>
                <w:b/>
                <w:bCs/>
                <w:sz w:val="32"/>
                <w:szCs w:val="32"/>
              </w:rPr>
              <w:t>Curriculum adaptations</w:t>
            </w:r>
          </w:p>
          <w:p w14:paraId="4BF3F38B" w14:textId="77777777" w:rsidR="00E15439" w:rsidRDefault="00E15439" w:rsidP="004727E7">
            <w:pPr>
              <w:jc w:val="center"/>
              <w:rPr>
                <w:b/>
                <w:bCs/>
                <w:sz w:val="32"/>
                <w:szCs w:val="32"/>
              </w:rPr>
            </w:pPr>
          </w:p>
          <w:p w14:paraId="00FDCBB4" w14:textId="77777777" w:rsidR="00E15439" w:rsidRDefault="00E15439" w:rsidP="004727E7">
            <w:pPr>
              <w:jc w:val="center"/>
              <w:rPr>
                <w:b/>
                <w:bCs/>
                <w:sz w:val="32"/>
                <w:szCs w:val="32"/>
              </w:rPr>
            </w:pPr>
          </w:p>
          <w:p w14:paraId="7465F64C" w14:textId="77777777" w:rsidR="00E15439" w:rsidRDefault="00E15439" w:rsidP="004727E7">
            <w:pPr>
              <w:jc w:val="center"/>
              <w:rPr>
                <w:b/>
                <w:bCs/>
                <w:sz w:val="32"/>
                <w:szCs w:val="32"/>
              </w:rPr>
            </w:pPr>
          </w:p>
          <w:p w14:paraId="44901F6B" w14:textId="77777777" w:rsidR="00E15439" w:rsidRDefault="00E15439" w:rsidP="004727E7">
            <w:pPr>
              <w:jc w:val="center"/>
              <w:rPr>
                <w:b/>
                <w:bCs/>
                <w:sz w:val="32"/>
                <w:szCs w:val="32"/>
              </w:rPr>
            </w:pPr>
          </w:p>
          <w:p w14:paraId="192F8075" w14:textId="77777777" w:rsidR="00E15439" w:rsidRDefault="00E15439" w:rsidP="004727E7">
            <w:pPr>
              <w:jc w:val="center"/>
              <w:rPr>
                <w:b/>
                <w:bCs/>
                <w:sz w:val="32"/>
                <w:szCs w:val="32"/>
              </w:rPr>
            </w:pPr>
          </w:p>
          <w:p w14:paraId="4D72D30C" w14:textId="77777777" w:rsidR="00E15439" w:rsidRDefault="00E15439" w:rsidP="004727E7">
            <w:pPr>
              <w:jc w:val="center"/>
              <w:rPr>
                <w:b/>
                <w:bCs/>
                <w:sz w:val="32"/>
                <w:szCs w:val="32"/>
              </w:rPr>
            </w:pPr>
          </w:p>
          <w:p w14:paraId="2074B29F" w14:textId="77777777" w:rsidR="00E15439" w:rsidRDefault="00E15439" w:rsidP="004727E7">
            <w:pPr>
              <w:jc w:val="center"/>
              <w:rPr>
                <w:b/>
                <w:bCs/>
                <w:sz w:val="32"/>
                <w:szCs w:val="32"/>
              </w:rPr>
            </w:pPr>
          </w:p>
          <w:p w14:paraId="55DBD268" w14:textId="77777777" w:rsidR="00E15439" w:rsidRDefault="00E15439" w:rsidP="004727E7">
            <w:pPr>
              <w:jc w:val="center"/>
              <w:rPr>
                <w:b/>
                <w:bCs/>
                <w:sz w:val="32"/>
                <w:szCs w:val="32"/>
              </w:rPr>
            </w:pPr>
          </w:p>
          <w:p w14:paraId="1091A38C" w14:textId="77777777" w:rsidR="00E15439" w:rsidRDefault="00E15439" w:rsidP="004727E7">
            <w:pPr>
              <w:jc w:val="center"/>
              <w:rPr>
                <w:b/>
                <w:bCs/>
                <w:sz w:val="32"/>
                <w:szCs w:val="32"/>
              </w:rPr>
            </w:pPr>
          </w:p>
          <w:p w14:paraId="1AB76778" w14:textId="77777777" w:rsidR="00E15439" w:rsidRDefault="00E15439" w:rsidP="004727E7">
            <w:pPr>
              <w:jc w:val="center"/>
              <w:rPr>
                <w:b/>
                <w:bCs/>
                <w:sz w:val="32"/>
                <w:szCs w:val="32"/>
              </w:rPr>
            </w:pPr>
          </w:p>
          <w:p w14:paraId="3ED223D9" w14:textId="77777777" w:rsidR="00E15439" w:rsidRDefault="00E15439" w:rsidP="004727E7">
            <w:pPr>
              <w:jc w:val="center"/>
              <w:rPr>
                <w:b/>
                <w:bCs/>
                <w:sz w:val="32"/>
                <w:szCs w:val="32"/>
              </w:rPr>
            </w:pPr>
          </w:p>
          <w:p w14:paraId="48E34ABF" w14:textId="77777777" w:rsidR="00E15439" w:rsidRDefault="00E15439" w:rsidP="004727E7">
            <w:pPr>
              <w:jc w:val="center"/>
              <w:rPr>
                <w:b/>
                <w:bCs/>
                <w:sz w:val="32"/>
                <w:szCs w:val="32"/>
              </w:rPr>
            </w:pPr>
          </w:p>
          <w:p w14:paraId="5CE36C62" w14:textId="77777777" w:rsidR="00E15439" w:rsidRDefault="00E15439" w:rsidP="004727E7">
            <w:pPr>
              <w:jc w:val="center"/>
              <w:rPr>
                <w:b/>
                <w:bCs/>
                <w:sz w:val="32"/>
                <w:szCs w:val="32"/>
              </w:rPr>
            </w:pPr>
          </w:p>
          <w:p w14:paraId="746CC9F6" w14:textId="77777777" w:rsidR="00E15439" w:rsidRDefault="00E15439" w:rsidP="004727E7">
            <w:pPr>
              <w:jc w:val="center"/>
              <w:rPr>
                <w:b/>
                <w:bCs/>
                <w:sz w:val="32"/>
                <w:szCs w:val="32"/>
              </w:rPr>
            </w:pPr>
          </w:p>
          <w:p w14:paraId="113C2B0D" w14:textId="77777777" w:rsidR="00E15439" w:rsidRDefault="00E15439" w:rsidP="004727E7">
            <w:pPr>
              <w:jc w:val="center"/>
              <w:rPr>
                <w:b/>
                <w:bCs/>
                <w:sz w:val="32"/>
                <w:szCs w:val="32"/>
              </w:rPr>
            </w:pPr>
          </w:p>
          <w:p w14:paraId="26CAD2E6" w14:textId="77777777" w:rsidR="00E15439" w:rsidRDefault="00E15439" w:rsidP="004727E7">
            <w:pPr>
              <w:jc w:val="center"/>
              <w:rPr>
                <w:b/>
                <w:bCs/>
                <w:sz w:val="32"/>
                <w:szCs w:val="32"/>
              </w:rPr>
            </w:pPr>
          </w:p>
          <w:p w14:paraId="5C909D6E" w14:textId="77777777" w:rsidR="00E15439" w:rsidRDefault="00E15439" w:rsidP="004727E7">
            <w:pPr>
              <w:jc w:val="center"/>
              <w:rPr>
                <w:b/>
                <w:bCs/>
                <w:sz w:val="32"/>
                <w:szCs w:val="32"/>
              </w:rPr>
            </w:pPr>
          </w:p>
          <w:p w14:paraId="38D6C21A" w14:textId="77E700E7" w:rsidR="00E15439" w:rsidRDefault="00E15439" w:rsidP="004727E7">
            <w:pPr>
              <w:jc w:val="center"/>
            </w:pPr>
          </w:p>
        </w:tc>
        <w:tc>
          <w:tcPr>
            <w:tcW w:w="7909" w:type="dxa"/>
          </w:tcPr>
          <w:p w14:paraId="7FAD854C" w14:textId="3EDFB1BD" w:rsidR="00986E1C" w:rsidRDefault="00986E1C" w:rsidP="004727E7">
            <w:pPr>
              <w:textAlignment w:val="baseline"/>
              <w:rPr>
                <w:rFonts w:ascii="Corbel" w:eastAsia="Times New Roman" w:hAnsi="Corbel" w:cs="Arial"/>
                <w:kern w:val="0"/>
                <w:sz w:val="24"/>
                <w:szCs w:val="24"/>
                <w:lang w:eastAsia="en-GB"/>
                <w14:ligatures w14:val="none"/>
              </w:rPr>
            </w:pPr>
          </w:p>
          <w:p w14:paraId="11A51338" w14:textId="77777777" w:rsidR="00986E1C" w:rsidRDefault="00986E1C" w:rsidP="004727E7">
            <w:pPr>
              <w:rPr>
                <w:rFonts w:ascii="Tenorite" w:eastAsia="Times New Roman" w:hAnsi="Tenorite" w:cs="Times New Roman"/>
                <w:kern w:val="0"/>
                <w:sz w:val="24"/>
                <w:szCs w:val="24"/>
                <w:lang w:eastAsia="en-GB"/>
                <w14:ligatures w14:val="none"/>
              </w:rPr>
            </w:pPr>
            <w:r w:rsidRPr="00986E1C">
              <w:rPr>
                <w:rFonts w:ascii="Tenorite" w:eastAsia="Times New Roman" w:hAnsi="Tenorite" w:cs="Times New Roman"/>
                <w:kern w:val="0"/>
                <w:sz w:val="24"/>
                <w:szCs w:val="24"/>
                <w:lang w:eastAsia="en-GB"/>
                <w14:ligatures w14:val="none"/>
              </w:rPr>
              <w:t xml:space="preserve">We use a range of strategies across our lessons to ensure we offer an inclusive approach to learning and allow all children to access the classroom environment. Our trust-wide curriculum CUSP (Curriculum Unity Schools Partnership) is an evidence-informed approach that presents curriculum in cumulative and coherent manner that is rightly challenging, but accessible for all. </w:t>
            </w:r>
          </w:p>
          <w:p w14:paraId="7D1B8AD7" w14:textId="77777777" w:rsidR="00986E1C" w:rsidRDefault="00986E1C" w:rsidP="004727E7">
            <w:pPr>
              <w:rPr>
                <w:rFonts w:ascii="Tenorite" w:eastAsia="Times New Roman" w:hAnsi="Tenorite" w:cs="Times New Roman"/>
                <w:kern w:val="0"/>
                <w:sz w:val="24"/>
                <w:szCs w:val="24"/>
                <w:lang w:eastAsia="en-GB"/>
                <w14:ligatures w14:val="none"/>
              </w:rPr>
            </w:pPr>
          </w:p>
          <w:p w14:paraId="7C3DADA8" w14:textId="77777777" w:rsidR="00986E1C" w:rsidRDefault="00986E1C" w:rsidP="004727E7">
            <w:pPr>
              <w:rPr>
                <w:rFonts w:ascii="Tenorite" w:eastAsia="Times New Roman" w:hAnsi="Tenorite" w:cs="Times New Roman"/>
                <w:kern w:val="0"/>
                <w:sz w:val="24"/>
                <w:szCs w:val="24"/>
                <w:lang w:eastAsia="en-GB"/>
                <w14:ligatures w14:val="none"/>
              </w:rPr>
            </w:pPr>
            <w:r w:rsidRPr="00986E1C">
              <w:rPr>
                <w:rFonts w:ascii="Tenorite" w:eastAsia="Times New Roman" w:hAnsi="Tenorite" w:cs="Times New Roman"/>
                <w:kern w:val="0"/>
                <w:sz w:val="24"/>
                <w:szCs w:val="24"/>
                <w:lang w:eastAsia="en-GB"/>
                <w14:ligatures w14:val="none"/>
              </w:rPr>
              <w:t xml:space="preserve">Our provision to support children with additional needs comprises of </w:t>
            </w:r>
            <w:r>
              <w:rPr>
                <w:rFonts w:ascii="Tenorite" w:eastAsia="Times New Roman" w:hAnsi="Tenorite" w:cs="Times New Roman"/>
                <w:kern w:val="0"/>
                <w:sz w:val="24"/>
                <w:szCs w:val="24"/>
                <w:lang w:eastAsia="en-GB"/>
                <w14:ligatures w14:val="none"/>
              </w:rPr>
              <w:t>three</w:t>
            </w:r>
            <w:r w:rsidRPr="00986E1C">
              <w:rPr>
                <w:rFonts w:ascii="Tenorite" w:eastAsia="Times New Roman" w:hAnsi="Tenorite" w:cs="Times New Roman"/>
                <w:kern w:val="0"/>
                <w:sz w:val="24"/>
                <w:szCs w:val="24"/>
                <w:lang w:eastAsia="en-GB"/>
                <w14:ligatures w14:val="none"/>
              </w:rPr>
              <w:t xml:space="preserve"> aspects: </w:t>
            </w:r>
          </w:p>
          <w:p w14:paraId="471EE7B4" w14:textId="77777777" w:rsidR="00986E1C" w:rsidRDefault="00986E1C" w:rsidP="004727E7">
            <w:pPr>
              <w:rPr>
                <w:rFonts w:ascii="Tenorite" w:eastAsia="Times New Roman" w:hAnsi="Tenorite" w:cs="Times New Roman"/>
                <w:kern w:val="0"/>
                <w:sz w:val="24"/>
                <w:szCs w:val="24"/>
                <w:lang w:eastAsia="en-GB"/>
                <w14:ligatures w14:val="none"/>
              </w:rPr>
            </w:pPr>
          </w:p>
          <w:p w14:paraId="352CE4B1" w14:textId="77777777" w:rsidR="00986E1C" w:rsidRPr="00986E1C" w:rsidRDefault="00986E1C" w:rsidP="00986E1C">
            <w:pPr>
              <w:pStyle w:val="ListParagraph"/>
              <w:numPr>
                <w:ilvl w:val="0"/>
                <w:numId w:val="1"/>
              </w:numPr>
            </w:pPr>
            <w:r w:rsidRPr="00986E1C">
              <w:rPr>
                <w:rFonts w:ascii="Tenorite" w:eastAsia="Times New Roman" w:hAnsi="Tenorite" w:cs="Times New Roman"/>
                <w:kern w:val="0"/>
                <w:sz w:val="24"/>
                <w:szCs w:val="24"/>
                <w:lang w:eastAsia="en-GB"/>
                <w14:ligatures w14:val="none"/>
              </w:rPr>
              <w:t xml:space="preserve">Adjustments – the ‘Teacher Tweaks’ that staff make through everyday Quality First Teaching (e.g. visual prompts, Now and Next structures etc.) </w:t>
            </w:r>
          </w:p>
          <w:p w14:paraId="4E561BBA" w14:textId="77777777" w:rsidR="00986E1C" w:rsidRPr="00986E1C" w:rsidRDefault="00986E1C" w:rsidP="00986E1C">
            <w:pPr>
              <w:pStyle w:val="ListParagraph"/>
              <w:numPr>
                <w:ilvl w:val="0"/>
                <w:numId w:val="1"/>
              </w:numPr>
            </w:pPr>
            <w:r w:rsidRPr="00986E1C">
              <w:rPr>
                <w:rFonts w:ascii="Tenorite" w:eastAsia="Times New Roman" w:hAnsi="Tenorite" w:cs="Times New Roman"/>
                <w:kern w:val="0"/>
                <w:sz w:val="24"/>
                <w:szCs w:val="24"/>
                <w:lang w:eastAsia="en-GB"/>
                <w14:ligatures w14:val="none"/>
              </w:rPr>
              <w:t xml:space="preserve">Resources/Support – the physical or human resources (e.g. pencil grips, adult scribe, voice recorders etc.) </w:t>
            </w:r>
          </w:p>
          <w:p w14:paraId="3F187C99" w14:textId="77777777" w:rsidR="00986E1C" w:rsidRPr="00986E1C" w:rsidRDefault="00986E1C" w:rsidP="00986E1C">
            <w:pPr>
              <w:pStyle w:val="ListParagraph"/>
              <w:numPr>
                <w:ilvl w:val="0"/>
                <w:numId w:val="1"/>
              </w:numPr>
            </w:pPr>
            <w:r w:rsidRPr="00986E1C">
              <w:rPr>
                <w:rFonts w:ascii="Tenorite" w:eastAsia="Times New Roman" w:hAnsi="Tenorite" w:cs="Times New Roman"/>
                <w:kern w:val="0"/>
                <w:sz w:val="24"/>
                <w:szCs w:val="24"/>
                <w:lang w:eastAsia="en-GB"/>
                <w14:ligatures w14:val="none"/>
              </w:rPr>
              <w:t xml:space="preserve">Intervention – specific and additional teaching (e.g. individual or small group activities rehearsing a particular skill) </w:t>
            </w:r>
          </w:p>
          <w:p w14:paraId="68A80530" w14:textId="77777777" w:rsidR="00986E1C" w:rsidRPr="00986E1C" w:rsidRDefault="00986E1C" w:rsidP="00986E1C">
            <w:pPr>
              <w:pStyle w:val="ListParagraph"/>
            </w:pPr>
          </w:p>
          <w:p w14:paraId="61D450F7" w14:textId="77777777" w:rsidR="00986E1C" w:rsidRDefault="00986E1C" w:rsidP="00986E1C">
            <w:pPr>
              <w:pStyle w:val="ListParagraph"/>
              <w:jc w:val="right"/>
              <w:rPr>
                <w:rFonts w:ascii="Tenorite" w:eastAsia="Times New Roman" w:hAnsi="Tenorite" w:cs="Times New Roman"/>
                <w:kern w:val="0"/>
                <w:sz w:val="24"/>
                <w:szCs w:val="24"/>
                <w:lang w:eastAsia="en-GB"/>
                <w14:ligatures w14:val="none"/>
              </w:rPr>
            </w:pPr>
            <w:r w:rsidRPr="00986E1C">
              <w:rPr>
                <w:rFonts w:ascii="Tenorite" w:eastAsia="Times New Roman" w:hAnsi="Tenorite" w:cs="Times New Roman"/>
                <w:kern w:val="0"/>
                <w:sz w:val="24"/>
                <w:szCs w:val="24"/>
                <w:lang w:eastAsia="en-GB"/>
                <w14:ligatures w14:val="none"/>
              </w:rPr>
              <w:t xml:space="preserve">(Adapted from SEND Intervention, Judith Carter, 2022) </w:t>
            </w:r>
          </w:p>
          <w:p w14:paraId="25DE7D07" w14:textId="77777777" w:rsidR="00986E1C" w:rsidRDefault="00986E1C" w:rsidP="00986E1C">
            <w:pPr>
              <w:pStyle w:val="ListParagraph"/>
              <w:jc w:val="right"/>
              <w:rPr>
                <w:rFonts w:ascii="Tenorite" w:eastAsia="Times New Roman" w:hAnsi="Tenorite" w:cs="Times New Roman"/>
                <w:kern w:val="0"/>
                <w:sz w:val="24"/>
                <w:szCs w:val="24"/>
                <w:lang w:eastAsia="en-GB"/>
                <w14:ligatures w14:val="none"/>
              </w:rPr>
            </w:pPr>
          </w:p>
          <w:p w14:paraId="0CF912C3" w14:textId="77777777" w:rsidR="002C222A" w:rsidRDefault="002C222A" w:rsidP="00986E1C">
            <w:pPr>
              <w:pStyle w:val="ListParagraph"/>
              <w:ind w:left="0"/>
              <w:jc w:val="both"/>
              <w:rPr>
                <w:rFonts w:ascii="Tenorite" w:eastAsia="Times New Roman" w:hAnsi="Tenorite" w:cs="Times New Roman"/>
                <w:kern w:val="0"/>
                <w:sz w:val="24"/>
                <w:szCs w:val="24"/>
                <w:lang w:eastAsia="en-GB"/>
                <w14:ligatures w14:val="none"/>
              </w:rPr>
            </w:pPr>
          </w:p>
          <w:p w14:paraId="35652E5F" w14:textId="77777777" w:rsidR="002C222A" w:rsidRDefault="002C222A" w:rsidP="00986E1C">
            <w:pPr>
              <w:pStyle w:val="ListParagraph"/>
              <w:ind w:left="0"/>
              <w:jc w:val="both"/>
              <w:rPr>
                <w:rFonts w:ascii="Tenorite" w:eastAsia="Times New Roman" w:hAnsi="Tenorite" w:cs="Times New Roman"/>
                <w:kern w:val="0"/>
                <w:sz w:val="24"/>
                <w:szCs w:val="24"/>
                <w:lang w:eastAsia="en-GB"/>
                <w14:ligatures w14:val="none"/>
              </w:rPr>
            </w:pPr>
          </w:p>
          <w:p w14:paraId="4B2A336C" w14:textId="77777777" w:rsidR="002C222A" w:rsidRDefault="002C222A" w:rsidP="00986E1C">
            <w:pPr>
              <w:pStyle w:val="ListParagraph"/>
              <w:ind w:left="0"/>
              <w:jc w:val="both"/>
              <w:rPr>
                <w:rFonts w:ascii="Tenorite" w:eastAsia="Times New Roman" w:hAnsi="Tenorite" w:cs="Times New Roman"/>
                <w:kern w:val="0"/>
                <w:sz w:val="24"/>
                <w:szCs w:val="24"/>
                <w:lang w:eastAsia="en-GB"/>
                <w14:ligatures w14:val="none"/>
              </w:rPr>
            </w:pPr>
          </w:p>
          <w:p w14:paraId="7FCFA9B8" w14:textId="77777777" w:rsidR="002C222A" w:rsidRDefault="002C222A" w:rsidP="00986E1C">
            <w:pPr>
              <w:pStyle w:val="ListParagraph"/>
              <w:ind w:left="0"/>
              <w:jc w:val="both"/>
              <w:rPr>
                <w:rFonts w:ascii="Tenorite" w:eastAsia="Times New Roman" w:hAnsi="Tenorite" w:cs="Times New Roman"/>
                <w:kern w:val="0"/>
                <w:sz w:val="24"/>
                <w:szCs w:val="24"/>
                <w:lang w:eastAsia="en-GB"/>
                <w14:ligatures w14:val="none"/>
              </w:rPr>
            </w:pPr>
          </w:p>
          <w:p w14:paraId="7D0B76F3" w14:textId="77777777" w:rsidR="002C222A" w:rsidRDefault="002C222A" w:rsidP="00986E1C">
            <w:pPr>
              <w:pStyle w:val="ListParagraph"/>
              <w:ind w:left="0"/>
              <w:jc w:val="both"/>
              <w:rPr>
                <w:rFonts w:ascii="Tenorite" w:eastAsia="Times New Roman" w:hAnsi="Tenorite" w:cs="Times New Roman"/>
                <w:kern w:val="0"/>
                <w:sz w:val="24"/>
                <w:szCs w:val="24"/>
                <w:lang w:eastAsia="en-GB"/>
                <w14:ligatures w14:val="none"/>
              </w:rPr>
            </w:pPr>
          </w:p>
          <w:p w14:paraId="2035A415" w14:textId="2D03922C" w:rsidR="004727E7" w:rsidRDefault="00986E1C" w:rsidP="00986E1C">
            <w:pPr>
              <w:pStyle w:val="ListParagraph"/>
              <w:ind w:left="0"/>
              <w:jc w:val="both"/>
              <w:rPr>
                <w:rFonts w:ascii="Tenorite" w:eastAsia="Times New Roman" w:hAnsi="Tenorite" w:cs="Times New Roman"/>
                <w:kern w:val="0"/>
                <w:sz w:val="24"/>
                <w:szCs w:val="24"/>
                <w:lang w:eastAsia="en-GB"/>
                <w14:ligatures w14:val="none"/>
              </w:rPr>
            </w:pPr>
            <w:r w:rsidRPr="00986E1C">
              <w:rPr>
                <w:rFonts w:ascii="Tenorite" w:eastAsia="Times New Roman" w:hAnsi="Tenorite" w:cs="Times New Roman"/>
                <w:kern w:val="0"/>
                <w:sz w:val="24"/>
                <w:szCs w:val="24"/>
                <w:lang w:eastAsia="en-GB"/>
                <w14:ligatures w14:val="none"/>
              </w:rPr>
              <w:lastRenderedPageBreak/>
              <w:t>Common day-to-day adaptations may include:</w:t>
            </w:r>
          </w:p>
          <w:p w14:paraId="773A558E" w14:textId="77777777" w:rsidR="000C1F13" w:rsidRDefault="000C1F13" w:rsidP="00986E1C">
            <w:pPr>
              <w:pStyle w:val="ListParagraph"/>
              <w:ind w:left="0"/>
              <w:jc w:val="both"/>
              <w:rPr>
                <w:rFonts w:ascii="Tenorite" w:eastAsia="Times New Roman" w:hAnsi="Tenorite" w:cs="Times New Roman"/>
                <w:kern w:val="0"/>
                <w:sz w:val="24"/>
                <w:szCs w:val="24"/>
                <w:lang w:eastAsia="en-GB"/>
                <w14:ligatures w14:val="none"/>
              </w:rPr>
            </w:pPr>
          </w:p>
          <w:p w14:paraId="3A125AF8" w14:textId="77777777" w:rsidR="000C1F13" w:rsidRDefault="000C1F13" w:rsidP="000C1F13">
            <w:pPr>
              <w:pStyle w:val="ListParagraph"/>
              <w:ind w:left="0"/>
              <w:jc w:val="center"/>
            </w:pPr>
            <w:r w:rsidRPr="000C1F13">
              <w:rPr>
                <w:noProof/>
              </w:rPr>
              <w:drawing>
                <wp:inline distT="0" distB="0" distL="0" distR="0" wp14:anchorId="3AA04B54" wp14:editId="496ABB99">
                  <wp:extent cx="3990975" cy="69155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0756" cy="6932547"/>
                          </a:xfrm>
                          <a:prstGeom prst="rect">
                            <a:avLst/>
                          </a:prstGeom>
                        </pic:spPr>
                      </pic:pic>
                    </a:graphicData>
                  </a:graphic>
                </wp:inline>
              </w:drawing>
            </w:r>
          </w:p>
          <w:p w14:paraId="21E13757" w14:textId="1EABA62A" w:rsidR="000C1F13" w:rsidRDefault="000C1F13" w:rsidP="000C1F13">
            <w:pPr>
              <w:pStyle w:val="ListParagraph"/>
              <w:ind w:left="0"/>
              <w:jc w:val="center"/>
            </w:pPr>
          </w:p>
        </w:tc>
      </w:tr>
      <w:tr w:rsidR="004727E7" w14:paraId="608A92B3" w14:textId="77777777" w:rsidTr="004727E7">
        <w:tc>
          <w:tcPr>
            <w:tcW w:w="2547" w:type="dxa"/>
          </w:tcPr>
          <w:p w14:paraId="0230D594" w14:textId="77777777" w:rsidR="004727E7" w:rsidRDefault="004727E7" w:rsidP="004727E7">
            <w:pPr>
              <w:jc w:val="center"/>
              <w:rPr>
                <w:rFonts w:ascii="Corbel" w:hAnsi="Corbel"/>
                <w:b/>
                <w:bCs/>
                <w:sz w:val="40"/>
                <w:szCs w:val="40"/>
              </w:rPr>
            </w:pPr>
            <w:r>
              <w:rPr>
                <w:noProof/>
              </w:rPr>
              <w:drawing>
                <wp:anchor distT="0" distB="0" distL="114300" distR="114300" simplePos="0" relativeHeight="251666432" behindDoc="0" locked="0" layoutInCell="1" allowOverlap="1" wp14:anchorId="547B194D" wp14:editId="11867F2F">
                  <wp:simplePos x="754380" y="1470660"/>
                  <wp:positionH relativeFrom="margin">
                    <wp:align>center</wp:align>
                  </wp:positionH>
                  <wp:positionV relativeFrom="margin">
                    <wp:align>top</wp:align>
                  </wp:positionV>
                  <wp:extent cx="913304" cy="906780"/>
                  <wp:effectExtent l="0" t="0" r="1270" b="7620"/>
                  <wp:wrapSquare wrapText="bothSides"/>
                  <wp:docPr id="81094706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3304" cy="906780"/>
                          </a:xfrm>
                          <a:prstGeom prst="rect">
                            <a:avLst/>
                          </a:prstGeom>
                          <a:noFill/>
                          <a:ln>
                            <a:noFill/>
                          </a:ln>
                        </pic:spPr>
                      </pic:pic>
                    </a:graphicData>
                  </a:graphic>
                </wp:anchor>
              </w:drawing>
            </w:r>
          </w:p>
          <w:p w14:paraId="2E45AB09" w14:textId="3A2A441E" w:rsidR="004727E7" w:rsidRPr="004D64F8" w:rsidRDefault="000C1F13" w:rsidP="004727E7">
            <w:pPr>
              <w:jc w:val="center"/>
              <w:rPr>
                <w:rFonts w:ascii="Tenorite" w:hAnsi="Tenorite"/>
              </w:rPr>
            </w:pPr>
            <w:r w:rsidRPr="004D64F8">
              <w:rPr>
                <w:rFonts w:ascii="Tenorite" w:hAnsi="Tenorite"/>
                <w:b/>
                <w:bCs/>
                <w:sz w:val="32"/>
                <w:szCs w:val="32"/>
              </w:rPr>
              <w:t>Communicating with Parents and Carers</w:t>
            </w:r>
          </w:p>
        </w:tc>
        <w:tc>
          <w:tcPr>
            <w:tcW w:w="7909" w:type="dxa"/>
          </w:tcPr>
          <w:p w14:paraId="644C922F" w14:textId="2CE8E67A" w:rsidR="000C1F13" w:rsidRPr="000C1F13" w:rsidRDefault="004727E7" w:rsidP="004727E7">
            <w:pPr>
              <w:textAlignment w:val="baseline"/>
              <w:rPr>
                <w:rFonts w:ascii="Tenorite" w:eastAsia="Times New Roman" w:hAnsi="Tenorite" w:cs="Arial"/>
                <w:kern w:val="0"/>
                <w:sz w:val="24"/>
                <w:szCs w:val="24"/>
                <w:lang w:eastAsia="en-GB"/>
                <w14:ligatures w14:val="none"/>
              </w:rPr>
            </w:pPr>
            <w:r w:rsidRPr="000C1F13">
              <w:rPr>
                <w:rFonts w:ascii="Tenorite" w:eastAsia="Times New Roman" w:hAnsi="Tenorite" w:cs="Arial"/>
                <w:kern w:val="0"/>
                <w:sz w:val="24"/>
                <w:szCs w:val="24"/>
                <w:lang w:eastAsia="en-GB"/>
                <w14:ligatures w14:val="none"/>
              </w:rPr>
              <w:t xml:space="preserve">At </w:t>
            </w:r>
            <w:r w:rsidR="002C222A">
              <w:rPr>
                <w:rFonts w:ascii="Tenorite" w:eastAsia="Times New Roman" w:hAnsi="Tenorite" w:cs="Arial"/>
                <w:kern w:val="0"/>
                <w:sz w:val="24"/>
                <w:szCs w:val="24"/>
                <w:lang w:eastAsia="en-GB"/>
                <w14:ligatures w14:val="none"/>
              </w:rPr>
              <w:t>Coupals</w:t>
            </w:r>
            <w:r w:rsidRPr="000C1F13">
              <w:rPr>
                <w:rFonts w:ascii="Tenorite" w:eastAsia="Times New Roman" w:hAnsi="Tenorite" w:cs="Arial"/>
                <w:kern w:val="0"/>
                <w:sz w:val="24"/>
                <w:szCs w:val="24"/>
                <w:lang w:eastAsia="en-GB"/>
                <w14:ligatures w14:val="none"/>
              </w:rPr>
              <w:t xml:space="preserve"> we work closely with parents and carers and recognise that they have much to contribute to our support for children with SEND.</w:t>
            </w:r>
            <w:r w:rsidR="000C1F13" w:rsidRPr="000C1F13">
              <w:rPr>
                <w:rFonts w:ascii="Tenorite" w:eastAsia="Times New Roman" w:hAnsi="Tenorite" w:cs="Arial"/>
                <w:kern w:val="0"/>
                <w:sz w:val="24"/>
                <w:szCs w:val="24"/>
                <w:lang w:eastAsia="en-GB"/>
                <w14:ligatures w14:val="none"/>
              </w:rPr>
              <w:t xml:space="preserve"> We communicate in a range of different ways, including: </w:t>
            </w:r>
          </w:p>
          <w:p w14:paraId="1A9FB3ED" w14:textId="77777777" w:rsidR="000C1F13" w:rsidRPr="000C1F13" w:rsidRDefault="000C1F13" w:rsidP="004727E7">
            <w:pPr>
              <w:textAlignment w:val="baseline"/>
              <w:rPr>
                <w:rFonts w:ascii="Tenorite" w:eastAsia="Times New Roman" w:hAnsi="Tenorite" w:cs="Arial"/>
                <w:kern w:val="0"/>
                <w:sz w:val="24"/>
                <w:szCs w:val="24"/>
                <w:lang w:eastAsia="en-GB"/>
                <w14:ligatures w14:val="none"/>
              </w:rPr>
            </w:pPr>
          </w:p>
          <w:p w14:paraId="66C70D5B" w14:textId="22B5EA9A" w:rsidR="000C1F13" w:rsidRPr="000C1F13" w:rsidRDefault="000C1F13" w:rsidP="000C1F13">
            <w:pPr>
              <w:pStyle w:val="ListParagraph"/>
              <w:numPr>
                <w:ilvl w:val="0"/>
                <w:numId w:val="1"/>
              </w:numPr>
              <w:textAlignment w:val="baseline"/>
              <w:rPr>
                <w:rFonts w:ascii="Tenorite" w:eastAsia="Times New Roman" w:hAnsi="Tenorite" w:cs="Arial"/>
                <w:kern w:val="0"/>
                <w:sz w:val="24"/>
                <w:szCs w:val="24"/>
                <w:lang w:eastAsia="en-GB"/>
                <w14:ligatures w14:val="none"/>
              </w:rPr>
            </w:pPr>
            <w:r w:rsidRPr="000C1F13">
              <w:rPr>
                <w:rFonts w:ascii="Tenorite" w:eastAsia="Times New Roman" w:hAnsi="Tenorite" w:cs="Arial"/>
                <w:kern w:val="0"/>
                <w:sz w:val="24"/>
                <w:szCs w:val="24"/>
                <w:lang w:eastAsia="en-GB"/>
                <w14:ligatures w14:val="none"/>
              </w:rPr>
              <w:t>Class teachers, Senior Leadership and pastoral staff available on the playground at the start and end of each day</w:t>
            </w:r>
          </w:p>
          <w:p w14:paraId="40617A58" w14:textId="6D16A356" w:rsidR="000C1F13" w:rsidRPr="000C1F13" w:rsidRDefault="000C1F13" w:rsidP="000C1F13">
            <w:pPr>
              <w:pStyle w:val="ListParagraph"/>
              <w:numPr>
                <w:ilvl w:val="0"/>
                <w:numId w:val="1"/>
              </w:numPr>
              <w:textAlignment w:val="baseline"/>
              <w:rPr>
                <w:rFonts w:ascii="Tenorite" w:eastAsia="Times New Roman" w:hAnsi="Tenorite" w:cs="Arial"/>
                <w:kern w:val="0"/>
                <w:sz w:val="24"/>
                <w:szCs w:val="24"/>
                <w:lang w:eastAsia="en-GB"/>
                <w14:ligatures w14:val="none"/>
              </w:rPr>
            </w:pPr>
            <w:r w:rsidRPr="000C1F13">
              <w:rPr>
                <w:rFonts w:ascii="Tenorite" w:hAnsi="Tenorite"/>
                <w:sz w:val="24"/>
                <w:szCs w:val="24"/>
              </w:rPr>
              <w:t>Parents</w:t>
            </w:r>
            <w:r w:rsidR="002C222A">
              <w:rPr>
                <w:rFonts w:ascii="Tenorite" w:hAnsi="Tenorite"/>
                <w:sz w:val="24"/>
                <w:szCs w:val="24"/>
              </w:rPr>
              <w:t>’</w:t>
            </w:r>
            <w:r w:rsidRPr="000C1F13">
              <w:rPr>
                <w:rFonts w:ascii="Tenorite" w:hAnsi="Tenorite"/>
                <w:sz w:val="24"/>
                <w:szCs w:val="24"/>
              </w:rPr>
              <w:t xml:space="preserve"> Evening twice yearly. The SENDCo is always available at these events. </w:t>
            </w:r>
          </w:p>
          <w:p w14:paraId="2B44A3DF" w14:textId="77777777" w:rsidR="000C1F13" w:rsidRPr="000C1F13" w:rsidRDefault="000C1F13" w:rsidP="000C1F13">
            <w:pPr>
              <w:pStyle w:val="ListParagraph"/>
              <w:numPr>
                <w:ilvl w:val="0"/>
                <w:numId w:val="1"/>
              </w:numPr>
              <w:textAlignment w:val="baseline"/>
              <w:rPr>
                <w:rFonts w:ascii="Tenorite" w:eastAsia="Times New Roman" w:hAnsi="Tenorite" w:cs="Arial"/>
                <w:kern w:val="0"/>
                <w:sz w:val="24"/>
                <w:szCs w:val="24"/>
                <w:lang w:eastAsia="en-GB"/>
                <w14:ligatures w14:val="none"/>
              </w:rPr>
            </w:pPr>
            <w:r w:rsidRPr="000C1F13">
              <w:rPr>
                <w:rFonts w:ascii="Tenorite" w:hAnsi="Tenorite"/>
                <w:sz w:val="24"/>
                <w:szCs w:val="24"/>
              </w:rPr>
              <w:t xml:space="preserve">Class Dojo, school website, Facebook and X (formerly known as Twitter) </w:t>
            </w:r>
          </w:p>
          <w:p w14:paraId="14B9F253" w14:textId="77777777" w:rsidR="000C1F13" w:rsidRPr="000C1F13" w:rsidRDefault="000C1F13" w:rsidP="000C1F13">
            <w:pPr>
              <w:pStyle w:val="ListParagraph"/>
              <w:numPr>
                <w:ilvl w:val="0"/>
                <w:numId w:val="1"/>
              </w:numPr>
              <w:textAlignment w:val="baseline"/>
              <w:rPr>
                <w:rFonts w:ascii="Tenorite" w:eastAsia="Times New Roman" w:hAnsi="Tenorite" w:cs="Arial"/>
                <w:kern w:val="0"/>
                <w:sz w:val="24"/>
                <w:szCs w:val="24"/>
                <w:lang w:eastAsia="en-GB"/>
                <w14:ligatures w14:val="none"/>
              </w:rPr>
            </w:pPr>
            <w:r w:rsidRPr="000C1F13">
              <w:rPr>
                <w:rFonts w:ascii="Tenorite" w:hAnsi="Tenorite"/>
                <w:sz w:val="24"/>
                <w:szCs w:val="24"/>
              </w:rPr>
              <w:t xml:space="preserve">Annual Reports (summer term) </w:t>
            </w:r>
          </w:p>
          <w:p w14:paraId="41BF3CC1" w14:textId="4521DD3E" w:rsidR="004727E7" w:rsidRPr="002C222A" w:rsidRDefault="000C1F13" w:rsidP="000C1F13">
            <w:pPr>
              <w:pStyle w:val="ListParagraph"/>
              <w:numPr>
                <w:ilvl w:val="0"/>
                <w:numId w:val="1"/>
              </w:numPr>
              <w:textAlignment w:val="baseline"/>
              <w:rPr>
                <w:rFonts w:ascii="Tenorite" w:eastAsia="Times New Roman" w:hAnsi="Tenorite" w:cs="Arial"/>
                <w:kern w:val="0"/>
                <w:sz w:val="24"/>
                <w:szCs w:val="24"/>
                <w:lang w:eastAsia="en-GB"/>
                <w14:ligatures w14:val="none"/>
              </w:rPr>
            </w:pPr>
            <w:r w:rsidRPr="000C1F13">
              <w:rPr>
                <w:rFonts w:ascii="Tenorite" w:hAnsi="Tenorite"/>
                <w:sz w:val="24"/>
                <w:szCs w:val="24"/>
              </w:rPr>
              <w:t>Annual Reviews for those with EHCPs</w:t>
            </w:r>
          </w:p>
        </w:tc>
      </w:tr>
      <w:tr w:rsidR="004727E7" w14:paraId="57FFD764" w14:textId="77777777" w:rsidTr="004727E7">
        <w:tc>
          <w:tcPr>
            <w:tcW w:w="2547" w:type="dxa"/>
          </w:tcPr>
          <w:p w14:paraId="418111DE" w14:textId="77777777" w:rsidR="004727E7" w:rsidRDefault="004727E7" w:rsidP="004727E7">
            <w:pPr>
              <w:jc w:val="center"/>
              <w:rPr>
                <w:rFonts w:ascii="Corbel" w:hAnsi="Corbel"/>
                <w:b/>
                <w:bCs/>
                <w:sz w:val="40"/>
                <w:szCs w:val="40"/>
              </w:rPr>
            </w:pPr>
            <w:r>
              <w:rPr>
                <w:noProof/>
              </w:rPr>
              <w:lastRenderedPageBreak/>
              <w:drawing>
                <wp:anchor distT="0" distB="0" distL="114300" distR="114300" simplePos="0" relativeHeight="251667456" behindDoc="0" locked="0" layoutInCell="1" allowOverlap="1" wp14:anchorId="3729EF42" wp14:editId="5ECC98C2">
                  <wp:simplePos x="472440" y="4472940"/>
                  <wp:positionH relativeFrom="margin">
                    <wp:posOffset>296545</wp:posOffset>
                  </wp:positionH>
                  <wp:positionV relativeFrom="margin">
                    <wp:posOffset>-460375</wp:posOffset>
                  </wp:positionV>
                  <wp:extent cx="944245" cy="937260"/>
                  <wp:effectExtent l="0" t="0" r="8255" b="0"/>
                  <wp:wrapSquare wrapText="bothSides"/>
                  <wp:docPr id="2099176854" name="Picture 209917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4245"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8FBA9" w14:textId="17DF354F" w:rsidR="004727E7" w:rsidRPr="004D64F8" w:rsidRDefault="00885D2A" w:rsidP="004727E7">
            <w:pPr>
              <w:jc w:val="center"/>
              <w:rPr>
                <w:rFonts w:ascii="Tenorite" w:hAnsi="Tenorite"/>
                <w:b/>
                <w:bCs/>
                <w:sz w:val="32"/>
                <w:szCs w:val="32"/>
              </w:rPr>
            </w:pPr>
            <w:r w:rsidRPr="004D64F8">
              <w:rPr>
                <w:rFonts w:ascii="Tenorite" w:hAnsi="Tenorite"/>
                <w:b/>
                <w:bCs/>
                <w:sz w:val="32"/>
                <w:szCs w:val="32"/>
              </w:rPr>
              <w:t>Pupil Views</w:t>
            </w:r>
          </w:p>
          <w:p w14:paraId="4CD83840" w14:textId="77777777" w:rsidR="004727E7" w:rsidRDefault="004727E7" w:rsidP="004727E7">
            <w:pPr>
              <w:rPr>
                <w:b/>
                <w:bCs/>
                <w:sz w:val="32"/>
                <w:szCs w:val="32"/>
              </w:rPr>
            </w:pPr>
          </w:p>
          <w:p w14:paraId="071BFD64" w14:textId="77777777" w:rsidR="004727E7" w:rsidRDefault="004727E7" w:rsidP="004727E7">
            <w:pPr>
              <w:rPr>
                <w:b/>
                <w:bCs/>
                <w:sz w:val="32"/>
                <w:szCs w:val="32"/>
              </w:rPr>
            </w:pPr>
          </w:p>
          <w:p w14:paraId="13CE534D" w14:textId="77777777" w:rsidR="004727E7" w:rsidRDefault="004727E7" w:rsidP="004727E7">
            <w:pPr>
              <w:rPr>
                <w:b/>
                <w:bCs/>
                <w:sz w:val="32"/>
                <w:szCs w:val="32"/>
              </w:rPr>
            </w:pPr>
          </w:p>
          <w:p w14:paraId="5B6288E0" w14:textId="77777777" w:rsidR="004727E7" w:rsidRDefault="004727E7" w:rsidP="004727E7">
            <w:pPr>
              <w:rPr>
                <w:b/>
                <w:bCs/>
                <w:sz w:val="32"/>
                <w:szCs w:val="32"/>
              </w:rPr>
            </w:pPr>
          </w:p>
          <w:p w14:paraId="58EB905F" w14:textId="77777777" w:rsidR="004727E7" w:rsidRDefault="004727E7" w:rsidP="004727E7">
            <w:pPr>
              <w:rPr>
                <w:b/>
                <w:bCs/>
                <w:sz w:val="32"/>
                <w:szCs w:val="32"/>
              </w:rPr>
            </w:pPr>
          </w:p>
          <w:p w14:paraId="2498CF70" w14:textId="77777777" w:rsidR="004727E7" w:rsidRDefault="004727E7" w:rsidP="004727E7">
            <w:pPr>
              <w:rPr>
                <w:b/>
                <w:bCs/>
                <w:sz w:val="32"/>
                <w:szCs w:val="32"/>
              </w:rPr>
            </w:pPr>
          </w:p>
          <w:p w14:paraId="5468DFA2" w14:textId="77777777" w:rsidR="004727E7" w:rsidRDefault="004727E7" w:rsidP="004727E7">
            <w:pPr>
              <w:rPr>
                <w:b/>
                <w:bCs/>
                <w:sz w:val="32"/>
                <w:szCs w:val="32"/>
              </w:rPr>
            </w:pPr>
          </w:p>
          <w:p w14:paraId="526D807F" w14:textId="77777777" w:rsidR="004727E7" w:rsidRDefault="004727E7" w:rsidP="004727E7"/>
          <w:p w14:paraId="11E5A309" w14:textId="77777777" w:rsidR="00E15439" w:rsidRDefault="00E15439" w:rsidP="004727E7"/>
          <w:p w14:paraId="3F2ACE05" w14:textId="0F97371C" w:rsidR="00E15439" w:rsidRDefault="00E15439" w:rsidP="004727E7"/>
        </w:tc>
        <w:tc>
          <w:tcPr>
            <w:tcW w:w="7909" w:type="dxa"/>
          </w:tcPr>
          <w:p w14:paraId="6A0D25E3" w14:textId="77777777" w:rsidR="004727E7" w:rsidRPr="00885D2A" w:rsidRDefault="004727E7" w:rsidP="004727E7">
            <w:pPr>
              <w:shd w:val="clear" w:color="auto" w:fill="FFFFFF"/>
              <w:rPr>
                <w:rFonts w:ascii="Tenorite" w:hAnsi="Tenorite"/>
                <w:sz w:val="24"/>
                <w:szCs w:val="24"/>
              </w:rPr>
            </w:pPr>
            <w:r w:rsidRPr="00885D2A">
              <w:rPr>
                <w:rFonts w:ascii="Tenorite" w:hAnsi="Tenorite"/>
                <w:sz w:val="24"/>
                <w:szCs w:val="24"/>
              </w:rPr>
              <w:t xml:space="preserve">Pupil’s views are very important; they have a right to be involved in decisions about their education and they are made aware of the support that surrounds them in school. </w:t>
            </w:r>
          </w:p>
          <w:p w14:paraId="15736662" w14:textId="77777777" w:rsidR="004727E7" w:rsidRPr="00885D2A" w:rsidRDefault="004727E7" w:rsidP="004727E7">
            <w:pPr>
              <w:shd w:val="clear" w:color="auto" w:fill="FFFFFF"/>
              <w:rPr>
                <w:rFonts w:ascii="Tenorite" w:hAnsi="Tenorite"/>
                <w:sz w:val="24"/>
                <w:szCs w:val="24"/>
              </w:rPr>
            </w:pPr>
          </w:p>
          <w:p w14:paraId="072B8D2E" w14:textId="59E3F446" w:rsidR="004727E7" w:rsidRPr="00885D2A" w:rsidRDefault="00885D2A" w:rsidP="004727E7">
            <w:pPr>
              <w:shd w:val="clear" w:color="auto" w:fill="FFFFFF"/>
              <w:rPr>
                <w:rFonts w:ascii="Tenorite" w:hAnsi="Tenorite"/>
                <w:sz w:val="24"/>
                <w:szCs w:val="24"/>
              </w:rPr>
            </w:pPr>
            <w:r w:rsidRPr="00885D2A">
              <w:rPr>
                <w:rFonts w:ascii="Tenorite" w:hAnsi="Tenorite"/>
                <w:sz w:val="24"/>
                <w:szCs w:val="24"/>
              </w:rPr>
              <w:t>Where appropriate, c</w:t>
            </w:r>
            <w:r w:rsidR="004727E7" w:rsidRPr="00885D2A">
              <w:rPr>
                <w:rFonts w:ascii="Tenorite" w:hAnsi="Tenorite"/>
                <w:sz w:val="24"/>
                <w:szCs w:val="24"/>
              </w:rPr>
              <w:t xml:space="preserve">hildren </w:t>
            </w:r>
            <w:r w:rsidR="00290224" w:rsidRPr="00885D2A">
              <w:rPr>
                <w:rFonts w:ascii="Tenorite" w:hAnsi="Tenorite"/>
                <w:sz w:val="24"/>
                <w:szCs w:val="24"/>
              </w:rPr>
              <w:t>are fully</w:t>
            </w:r>
            <w:r w:rsidR="004727E7" w:rsidRPr="00885D2A">
              <w:rPr>
                <w:rFonts w:ascii="Tenorite" w:hAnsi="Tenorite"/>
                <w:sz w:val="24"/>
                <w:szCs w:val="24"/>
              </w:rPr>
              <w:t xml:space="preserve"> involved and their views</w:t>
            </w:r>
            <w:r w:rsidR="00290224" w:rsidRPr="00885D2A">
              <w:rPr>
                <w:rFonts w:ascii="Tenorite" w:hAnsi="Tenorite"/>
                <w:sz w:val="24"/>
                <w:szCs w:val="24"/>
              </w:rPr>
              <w:t xml:space="preserve"> </w:t>
            </w:r>
            <w:r w:rsidR="004727E7" w:rsidRPr="00885D2A">
              <w:rPr>
                <w:rFonts w:ascii="Tenorite" w:hAnsi="Tenorite"/>
                <w:sz w:val="24"/>
                <w:szCs w:val="24"/>
              </w:rPr>
              <w:t xml:space="preserve">feed directly into all policies, procedures and daily teaching of children with SEND.  </w:t>
            </w:r>
          </w:p>
          <w:p w14:paraId="2CD3CD71" w14:textId="77777777" w:rsidR="004727E7" w:rsidRPr="00885D2A" w:rsidRDefault="004727E7" w:rsidP="004727E7">
            <w:pPr>
              <w:shd w:val="clear" w:color="auto" w:fill="FFFFFF"/>
              <w:rPr>
                <w:rFonts w:ascii="Tenorite" w:hAnsi="Tenorite"/>
                <w:sz w:val="24"/>
                <w:szCs w:val="24"/>
              </w:rPr>
            </w:pPr>
          </w:p>
          <w:p w14:paraId="547D3693" w14:textId="33EA0FC1" w:rsidR="004727E7" w:rsidRPr="00885D2A" w:rsidRDefault="00885D2A" w:rsidP="004727E7">
            <w:pPr>
              <w:shd w:val="clear" w:color="auto" w:fill="FFFFFF"/>
              <w:rPr>
                <w:rFonts w:ascii="Tenorite" w:hAnsi="Tenorite"/>
                <w:sz w:val="24"/>
                <w:szCs w:val="24"/>
              </w:rPr>
            </w:pPr>
            <w:r w:rsidRPr="00885D2A">
              <w:rPr>
                <w:rFonts w:ascii="Tenorite" w:hAnsi="Tenorite"/>
                <w:sz w:val="24"/>
                <w:szCs w:val="24"/>
              </w:rPr>
              <w:t>In a manner appropriate to their level of need, p</w:t>
            </w:r>
            <w:r w:rsidR="004727E7" w:rsidRPr="00885D2A">
              <w:rPr>
                <w:rFonts w:ascii="Tenorite" w:hAnsi="Tenorite"/>
                <w:sz w:val="24"/>
                <w:szCs w:val="24"/>
              </w:rPr>
              <w:t>upils are given regular opportunities to:</w:t>
            </w:r>
          </w:p>
          <w:p w14:paraId="62A38D07" w14:textId="77777777" w:rsidR="004727E7" w:rsidRPr="00885D2A" w:rsidRDefault="004727E7" w:rsidP="004727E7">
            <w:pPr>
              <w:shd w:val="clear" w:color="auto" w:fill="FFFFFF"/>
              <w:rPr>
                <w:rFonts w:ascii="Tenorite" w:hAnsi="Tenorite"/>
                <w:sz w:val="24"/>
                <w:szCs w:val="24"/>
              </w:rPr>
            </w:pPr>
          </w:p>
          <w:tbl>
            <w:tblPr>
              <w:tblStyle w:val="TableGrid"/>
              <w:tblW w:w="0" w:type="auto"/>
              <w:tblLook w:val="04A0" w:firstRow="1" w:lastRow="0" w:firstColumn="1" w:lastColumn="0" w:noHBand="0" w:noVBand="1"/>
            </w:tblPr>
            <w:tblGrid>
              <w:gridCol w:w="2499"/>
              <w:gridCol w:w="2539"/>
              <w:gridCol w:w="2546"/>
            </w:tblGrid>
            <w:tr w:rsidR="004727E7" w:rsidRPr="00885D2A" w14:paraId="0A5BEE37" w14:textId="77777777" w:rsidTr="00E15439">
              <w:trPr>
                <w:trHeight w:val="1401"/>
              </w:trPr>
              <w:tc>
                <w:tcPr>
                  <w:tcW w:w="2700" w:type="dxa"/>
                </w:tcPr>
                <w:p w14:paraId="37662766" w14:textId="77777777" w:rsidR="004727E7" w:rsidRPr="00885D2A" w:rsidRDefault="004727E7" w:rsidP="004727E7">
                  <w:pPr>
                    <w:jc w:val="center"/>
                    <w:rPr>
                      <w:rFonts w:ascii="Tenorite" w:hAnsi="Tenorite"/>
                      <w:sz w:val="24"/>
                      <w:szCs w:val="24"/>
                    </w:rPr>
                  </w:pPr>
                  <w:r w:rsidRPr="00885D2A">
                    <w:rPr>
                      <w:rFonts w:ascii="Tenorite" w:hAnsi="Tenorite"/>
                      <w:noProof/>
                      <w:sz w:val="24"/>
                      <w:szCs w:val="24"/>
                    </w:rPr>
                    <w:drawing>
                      <wp:inline distT="0" distB="0" distL="0" distR="0" wp14:anchorId="65A53D6C" wp14:editId="0AC108DE">
                        <wp:extent cx="670560" cy="810503"/>
                        <wp:effectExtent l="0" t="0" r="0" b="8890"/>
                        <wp:docPr id="186961579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4801" cy="815630"/>
                                </a:xfrm>
                                <a:prstGeom prst="rect">
                                  <a:avLst/>
                                </a:prstGeom>
                                <a:noFill/>
                                <a:ln>
                                  <a:noFill/>
                                </a:ln>
                              </pic:spPr>
                            </pic:pic>
                          </a:graphicData>
                        </a:graphic>
                      </wp:inline>
                    </w:drawing>
                  </w:r>
                </w:p>
              </w:tc>
              <w:tc>
                <w:tcPr>
                  <w:tcW w:w="2701" w:type="dxa"/>
                </w:tcPr>
                <w:p w14:paraId="6502566F" w14:textId="77777777" w:rsidR="004727E7" w:rsidRPr="00885D2A" w:rsidRDefault="004727E7" w:rsidP="004727E7">
                  <w:pPr>
                    <w:rPr>
                      <w:rFonts w:ascii="Tenorite" w:hAnsi="Tenorite"/>
                      <w:sz w:val="24"/>
                      <w:szCs w:val="24"/>
                    </w:rPr>
                  </w:pPr>
                  <w:r w:rsidRPr="00885D2A">
                    <w:rPr>
                      <w:rFonts w:ascii="Tenorite" w:hAnsi="Tenorite"/>
                      <w:noProof/>
                      <w:sz w:val="24"/>
                      <w:szCs w:val="24"/>
                    </w:rPr>
                    <w:drawing>
                      <wp:anchor distT="0" distB="0" distL="114300" distR="114300" simplePos="0" relativeHeight="251661824" behindDoc="0" locked="0" layoutInCell="1" allowOverlap="1" wp14:anchorId="17F663B1" wp14:editId="7B0356A6">
                        <wp:simplePos x="0" y="0"/>
                        <wp:positionH relativeFrom="margin">
                          <wp:posOffset>259080</wp:posOffset>
                        </wp:positionH>
                        <wp:positionV relativeFrom="margin">
                          <wp:posOffset>2540</wp:posOffset>
                        </wp:positionV>
                        <wp:extent cx="845820" cy="839470"/>
                        <wp:effectExtent l="0" t="0" r="0" b="0"/>
                        <wp:wrapSquare wrapText="bothSides"/>
                        <wp:docPr id="843286708" name="Picture 84328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5820" cy="8394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01" w:type="dxa"/>
                </w:tcPr>
                <w:p w14:paraId="25BACD1F" w14:textId="77777777" w:rsidR="004727E7" w:rsidRPr="00885D2A" w:rsidRDefault="004727E7" w:rsidP="004727E7">
                  <w:pPr>
                    <w:jc w:val="center"/>
                    <w:rPr>
                      <w:rFonts w:ascii="Tenorite" w:hAnsi="Tenorite"/>
                      <w:sz w:val="24"/>
                      <w:szCs w:val="24"/>
                    </w:rPr>
                  </w:pPr>
                  <w:r w:rsidRPr="00885D2A">
                    <w:rPr>
                      <w:rFonts w:ascii="Tenorite" w:hAnsi="Tenorite"/>
                      <w:noProof/>
                      <w:sz w:val="24"/>
                      <w:szCs w:val="24"/>
                    </w:rPr>
                    <w:drawing>
                      <wp:inline distT="0" distB="0" distL="0" distR="0" wp14:anchorId="619E7A9D" wp14:editId="2083AD92">
                        <wp:extent cx="879754" cy="899160"/>
                        <wp:effectExtent l="0" t="0" r="0" b="0"/>
                        <wp:docPr id="44748476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2014" cy="901470"/>
                                </a:xfrm>
                                <a:prstGeom prst="rect">
                                  <a:avLst/>
                                </a:prstGeom>
                                <a:noFill/>
                                <a:ln>
                                  <a:noFill/>
                                </a:ln>
                              </pic:spPr>
                            </pic:pic>
                          </a:graphicData>
                        </a:graphic>
                      </wp:inline>
                    </w:drawing>
                  </w:r>
                </w:p>
              </w:tc>
            </w:tr>
            <w:tr w:rsidR="004727E7" w:rsidRPr="00885D2A" w14:paraId="2B8D4538" w14:textId="77777777" w:rsidTr="004C46BD">
              <w:tc>
                <w:tcPr>
                  <w:tcW w:w="2700" w:type="dxa"/>
                  <w:vAlign w:val="center"/>
                </w:tcPr>
                <w:p w14:paraId="03CE6031" w14:textId="77777777" w:rsidR="004727E7" w:rsidRPr="00885D2A" w:rsidRDefault="004727E7" w:rsidP="004727E7">
                  <w:pPr>
                    <w:jc w:val="center"/>
                    <w:rPr>
                      <w:rFonts w:ascii="Tenorite" w:hAnsi="Tenorite"/>
                      <w:sz w:val="24"/>
                      <w:szCs w:val="24"/>
                    </w:rPr>
                  </w:pPr>
                  <w:r w:rsidRPr="00885D2A">
                    <w:rPr>
                      <w:rFonts w:ascii="Tenorite" w:hAnsi="Tenorite"/>
                      <w:sz w:val="24"/>
                      <w:szCs w:val="24"/>
                    </w:rPr>
                    <w:t>Self-assess how they are doing</w:t>
                  </w:r>
                </w:p>
              </w:tc>
              <w:tc>
                <w:tcPr>
                  <w:tcW w:w="2701" w:type="dxa"/>
                  <w:vAlign w:val="center"/>
                </w:tcPr>
                <w:p w14:paraId="1F4CF1B9" w14:textId="248BB3B9" w:rsidR="004727E7" w:rsidRPr="00885D2A" w:rsidRDefault="00885D2A" w:rsidP="004727E7">
                  <w:pPr>
                    <w:jc w:val="center"/>
                    <w:rPr>
                      <w:rFonts w:ascii="Tenorite" w:hAnsi="Tenorite"/>
                      <w:sz w:val="24"/>
                      <w:szCs w:val="24"/>
                    </w:rPr>
                  </w:pPr>
                  <w:r>
                    <w:rPr>
                      <w:rFonts w:ascii="Tenorite" w:hAnsi="Tenorite"/>
                      <w:sz w:val="24"/>
                      <w:szCs w:val="24"/>
                    </w:rPr>
                    <w:t>Represent their peers when giving views in School Council meetings and similar</w:t>
                  </w:r>
                </w:p>
              </w:tc>
              <w:tc>
                <w:tcPr>
                  <w:tcW w:w="2701" w:type="dxa"/>
                  <w:vAlign w:val="center"/>
                </w:tcPr>
                <w:p w14:paraId="65E20957" w14:textId="165A5782" w:rsidR="004727E7" w:rsidRPr="00885D2A" w:rsidRDefault="00885D2A" w:rsidP="004727E7">
                  <w:pPr>
                    <w:jc w:val="center"/>
                    <w:rPr>
                      <w:rFonts w:ascii="Tenorite" w:hAnsi="Tenorite"/>
                      <w:sz w:val="24"/>
                      <w:szCs w:val="24"/>
                    </w:rPr>
                  </w:pPr>
                  <w:r w:rsidRPr="00885D2A">
                    <w:rPr>
                      <w:rFonts w:ascii="Tenorite" w:hAnsi="Tenorite"/>
                      <w:sz w:val="24"/>
                      <w:szCs w:val="24"/>
                    </w:rPr>
                    <w:t>Attend meetings and help decide the support needed</w:t>
                  </w:r>
                </w:p>
              </w:tc>
            </w:tr>
          </w:tbl>
          <w:p w14:paraId="38FCB2FC" w14:textId="77777777" w:rsidR="004727E7" w:rsidRDefault="004727E7" w:rsidP="004727E7">
            <w:pPr>
              <w:rPr>
                <w:rFonts w:ascii="Tenorite" w:hAnsi="Tenorite"/>
                <w:sz w:val="24"/>
                <w:szCs w:val="24"/>
              </w:rPr>
            </w:pPr>
          </w:p>
          <w:p w14:paraId="682E6C5B" w14:textId="77777777" w:rsidR="002C222A" w:rsidRPr="00885D2A" w:rsidRDefault="002C222A" w:rsidP="004727E7">
            <w:pPr>
              <w:rPr>
                <w:rFonts w:ascii="Tenorite" w:hAnsi="Tenorite"/>
                <w:sz w:val="24"/>
                <w:szCs w:val="24"/>
              </w:rPr>
            </w:pPr>
          </w:p>
        </w:tc>
      </w:tr>
      <w:tr w:rsidR="004727E7" w14:paraId="074CB263" w14:textId="77777777" w:rsidTr="004727E7">
        <w:tc>
          <w:tcPr>
            <w:tcW w:w="2547" w:type="dxa"/>
          </w:tcPr>
          <w:p w14:paraId="73EB321C" w14:textId="77777777" w:rsidR="004727E7" w:rsidRDefault="004727E7" w:rsidP="004727E7">
            <w:pPr>
              <w:jc w:val="center"/>
              <w:rPr>
                <w:rFonts w:ascii="Corbel" w:hAnsi="Corbel"/>
                <w:b/>
                <w:bCs/>
                <w:noProof/>
                <w:sz w:val="32"/>
                <w:szCs w:val="32"/>
              </w:rPr>
            </w:pPr>
            <w:r>
              <w:rPr>
                <w:noProof/>
              </w:rPr>
              <w:drawing>
                <wp:anchor distT="0" distB="0" distL="114300" distR="114300" simplePos="0" relativeHeight="251670528" behindDoc="0" locked="0" layoutInCell="1" allowOverlap="1" wp14:anchorId="70020729" wp14:editId="18D990B4">
                  <wp:simplePos x="0" y="0"/>
                  <wp:positionH relativeFrom="margin">
                    <wp:posOffset>229235</wp:posOffset>
                  </wp:positionH>
                  <wp:positionV relativeFrom="margin">
                    <wp:posOffset>0</wp:posOffset>
                  </wp:positionV>
                  <wp:extent cx="929640" cy="903605"/>
                  <wp:effectExtent l="0" t="0" r="3810" b="0"/>
                  <wp:wrapSquare wrapText="bothSides"/>
                  <wp:docPr id="21084307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964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3BD42F" w14:textId="20EE460C" w:rsidR="004727E7" w:rsidRPr="004D64F8" w:rsidRDefault="004727E7" w:rsidP="004727E7">
            <w:pPr>
              <w:jc w:val="center"/>
              <w:rPr>
                <w:rFonts w:ascii="Tenorite" w:hAnsi="Tenorite"/>
              </w:rPr>
            </w:pPr>
            <w:r w:rsidRPr="004D64F8">
              <w:rPr>
                <w:rFonts w:ascii="Tenorite" w:hAnsi="Tenorite"/>
                <w:b/>
                <w:bCs/>
                <w:noProof/>
                <w:sz w:val="32"/>
                <w:szCs w:val="32"/>
              </w:rPr>
              <w:t>Evaluating Provision</w:t>
            </w:r>
          </w:p>
        </w:tc>
        <w:tc>
          <w:tcPr>
            <w:tcW w:w="7909" w:type="dxa"/>
          </w:tcPr>
          <w:p w14:paraId="748AF5F1" w14:textId="77777777" w:rsidR="007F585C" w:rsidRDefault="007F585C" w:rsidP="007F585C">
            <w:pPr>
              <w:rPr>
                <w:rFonts w:ascii="Tenorite" w:hAnsi="Tenorite"/>
                <w:sz w:val="24"/>
                <w:szCs w:val="24"/>
              </w:rPr>
            </w:pPr>
            <w:r w:rsidRPr="007F585C">
              <w:rPr>
                <w:rFonts w:ascii="Tenorite" w:hAnsi="Tenorite"/>
                <w:sz w:val="24"/>
                <w:szCs w:val="24"/>
              </w:rPr>
              <w:t xml:space="preserve">We regularly review our provision for children with SEND and this is done in a range of different ways including: </w:t>
            </w:r>
          </w:p>
          <w:p w14:paraId="288CEC66" w14:textId="77777777" w:rsidR="007F585C" w:rsidRDefault="007F585C" w:rsidP="007F585C">
            <w:pPr>
              <w:rPr>
                <w:rFonts w:ascii="Tenorite" w:hAnsi="Tenorite"/>
                <w:sz w:val="24"/>
                <w:szCs w:val="24"/>
              </w:rPr>
            </w:pPr>
          </w:p>
          <w:p w14:paraId="781AD91B" w14:textId="77777777" w:rsidR="007F585C" w:rsidRPr="007F585C" w:rsidRDefault="007F585C" w:rsidP="007F585C">
            <w:pPr>
              <w:pStyle w:val="ListParagraph"/>
              <w:numPr>
                <w:ilvl w:val="0"/>
                <w:numId w:val="1"/>
              </w:numPr>
            </w:pPr>
            <w:r w:rsidRPr="007F585C">
              <w:rPr>
                <w:rFonts w:ascii="Tenorite" w:hAnsi="Tenorite"/>
                <w:sz w:val="24"/>
                <w:szCs w:val="24"/>
              </w:rPr>
              <w:t xml:space="preserve">Review progress in SLT meetings and discussing next steps </w:t>
            </w:r>
          </w:p>
          <w:p w14:paraId="4BB294CC" w14:textId="77777777" w:rsidR="007F585C" w:rsidRPr="007F585C" w:rsidRDefault="007F585C" w:rsidP="007F585C">
            <w:pPr>
              <w:pStyle w:val="ListParagraph"/>
              <w:numPr>
                <w:ilvl w:val="0"/>
                <w:numId w:val="1"/>
              </w:numPr>
            </w:pPr>
            <w:r w:rsidRPr="007F585C">
              <w:rPr>
                <w:rFonts w:ascii="Tenorite" w:hAnsi="Tenorite"/>
                <w:sz w:val="24"/>
                <w:szCs w:val="24"/>
              </w:rPr>
              <w:t xml:space="preserve">Discuss and share ideas in staff meetings to ensure up to date research and policies are in place </w:t>
            </w:r>
          </w:p>
          <w:p w14:paraId="511D1AE3" w14:textId="77777777" w:rsidR="007F585C" w:rsidRPr="007F585C" w:rsidRDefault="007F585C" w:rsidP="007F585C">
            <w:pPr>
              <w:pStyle w:val="ListParagraph"/>
              <w:numPr>
                <w:ilvl w:val="0"/>
                <w:numId w:val="1"/>
              </w:numPr>
            </w:pPr>
            <w:r w:rsidRPr="007F585C">
              <w:rPr>
                <w:rFonts w:ascii="Tenorite" w:hAnsi="Tenorite"/>
                <w:sz w:val="24"/>
                <w:szCs w:val="24"/>
              </w:rPr>
              <w:t xml:space="preserve">Reviewing children’s individual progress at regular intervals </w:t>
            </w:r>
          </w:p>
          <w:p w14:paraId="0097A39A" w14:textId="77777777" w:rsidR="007F585C" w:rsidRPr="007F585C" w:rsidRDefault="007F585C" w:rsidP="007F585C">
            <w:pPr>
              <w:pStyle w:val="ListParagraph"/>
              <w:numPr>
                <w:ilvl w:val="0"/>
                <w:numId w:val="1"/>
              </w:numPr>
            </w:pPr>
            <w:r w:rsidRPr="007F585C">
              <w:rPr>
                <w:rFonts w:ascii="Tenorite" w:hAnsi="Tenorite"/>
                <w:sz w:val="24"/>
                <w:szCs w:val="24"/>
              </w:rPr>
              <w:t xml:space="preserve">Monitoring classroom practice by SENDCo and subject leaders </w:t>
            </w:r>
          </w:p>
          <w:p w14:paraId="4BBC218C" w14:textId="77777777" w:rsidR="007F585C" w:rsidRPr="007F585C" w:rsidRDefault="007F585C" w:rsidP="007F585C">
            <w:pPr>
              <w:pStyle w:val="ListParagraph"/>
            </w:pPr>
          </w:p>
          <w:p w14:paraId="588F66BF" w14:textId="77777777" w:rsidR="007F585C" w:rsidRDefault="007F585C" w:rsidP="007F585C">
            <w:pPr>
              <w:rPr>
                <w:rFonts w:ascii="Tenorite" w:hAnsi="Tenorite"/>
                <w:sz w:val="24"/>
                <w:szCs w:val="24"/>
              </w:rPr>
            </w:pPr>
            <w:r w:rsidRPr="007F585C">
              <w:rPr>
                <w:rFonts w:ascii="Tenorite" w:hAnsi="Tenorite"/>
                <w:sz w:val="24"/>
                <w:szCs w:val="24"/>
              </w:rPr>
              <w:t xml:space="preserve">Our provision is also reviewed by external processes including: </w:t>
            </w:r>
          </w:p>
          <w:p w14:paraId="75D6CEDA" w14:textId="77777777" w:rsidR="007F585C" w:rsidRPr="007F585C" w:rsidRDefault="007F585C" w:rsidP="007F585C">
            <w:pPr>
              <w:pStyle w:val="ListParagraph"/>
              <w:numPr>
                <w:ilvl w:val="0"/>
                <w:numId w:val="1"/>
              </w:numPr>
            </w:pPr>
            <w:r w:rsidRPr="007F585C">
              <w:rPr>
                <w:rFonts w:ascii="Tenorite" w:hAnsi="Tenorite"/>
                <w:sz w:val="24"/>
                <w:szCs w:val="24"/>
              </w:rPr>
              <w:t xml:space="preserve">Annual SEND Review led by Trust Directors of SEND </w:t>
            </w:r>
          </w:p>
          <w:p w14:paraId="7201CDD8" w14:textId="77777777" w:rsidR="007F585C" w:rsidRPr="007F585C" w:rsidRDefault="007F585C" w:rsidP="007F585C">
            <w:pPr>
              <w:pStyle w:val="ListParagraph"/>
              <w:numPr>
                <w:ilvl w:val="0"/>
                <w:numId w:val="1"/>
              </w:numPr>
            </w:pPr>
            <w:r w:rsidRPr="007F585C">
              <w:rPr>
                <w:rFonts w:ascii="Tenorite" w:hAnsi="Tenorite"/>
                <w:sz w:val="24"/>
                <w:szCs w:val="24"/>
              </w:rPr>
              <w:t xml:space="preserve">Termly visit by SES (Specialist Education Service) </w:t>
            </w:r>
          </w:p>
          <w:p w14:paraId="15077C8C" w14:textId="77777777" w:rsidR="007F585C" w:rsidRPr="007F585C" w:rsidRDefault="007F585C" w:rsidP="007F585C">
            <w:pPr>
              <w:pStyle w:val="ListParagraph"/>
              <w:numPr>
                <w:ilvl w:val="0"/>
                <w:numId w:val="1"/>
              </w:numPr>
            </w:pPr>
            <w:r w:rsidRPr="007F585C">
              <w:rPr>
                <w:rFonts w:ascii="Tenorite" w:hAnsi="Tenorite"/>
                <w:sz w:val="24"/>
                <w:szCs w:val="24"/>
              </w:rPr>
              <w:t xml:space="preserve">Teaching and Learning Reviews led by external advisers </w:t>
            </w:r>
          </w:p>
          <w:p w14:paraId="64EA29B7" w14:textId="4457130C" w:rsidR="004727E7" w:rsidRDefault="007F585C" w:rsidP="007F585C">
            <w:pPr>
              <w:pStyle w:val="ListParagraph"/>
              <w:numPr>
                <w:ilvl w:val="0"/>
                <w:numId w:val="1"/>
              </w:numPr>
            </w:pPr>
            <w:r w:rsidRPr="007F585C">
              <w:rPr>
                <w:rFonts w:ascii="Tenorite" w:hAnsi="Tenorite"/>
                <w:sz w:val="24"/>
                <w:szCs w:val="24"/>
              </w:rPr>
              <w:t xml:space="preserve">Ofsted inspections (last inspected in </w:t>
            </w:r>
            <w:r w:rsidR="002C222A">
              <w:rPr>
                <w:rFonts w:ascii="Tenorite" w:hAnsi="Tenorite"/>
                <w:sz w:val="24"/>
                <w:szCs w:val="24"/>
              </w:rPr>
              <w:t>January 2023</w:t>
            </w:r>
            <w:r w:rsidRPr="007F585C">
              <w:rPr>
                <w:rFonts w:ascii="Tenorite" w:hAnsi="Tenorite"/>
                <w:sz w:val="24"/>
                <w:szCs w:val="24"/>
              </w:rPr>
              <w:t>)</w:t>
            </w:r>
            <w:r>
              <w:t xml:space="preserve"> </w:t>
            </w:r>
          </w:p>
          <w:p w14:paraId="3D47D1E9" w14:textId="05091784" w:rsidR="002C222A" w:rsidRDefault="002C222A" w:rsidP="002C222A">
            <w:pPr>
              <w:pStyle w:val="ListParagraph"/>
            </w:pPr>
          </w:p>
        </w:tc>
      </w:tr>
      <w:tr w:rsidR="004727E7" w14:paraId="55A5FA13" w14:textId="77777777" w:rsidTr="004727E7">
        <w:tc>
          <w:tcPr>
            <w:tcW w:w="2547" w:type="dxa"/>
          </w:tcPr>
          <w:p w14:paraId="3FAE95E0" w14:textId="77777777" w:rsidR="004727E7" w:rsidRDefault="004727E7" w:rsidP="004727E7">
            <w:pPr>
              <w:jc w:val="center"/>
              <w:rPr>
                <w:noProof/>
              </w:rPr>
            </w:pPr>
            <w:r>
              <w:rPr>
                <w:noProof/>
              </w:rPr>
              <w:drawing>
                <wp:inline distT="0" distB="0" distL="0" distR="0" wp14:anchorId="02D6B5B9" wp14:editId="0206297E">
                  <wp:extent cx="929640" cy="885068"/>
                  <wp:effectExtent l="0" t="0" r="3810" b="0"/>
                  <wp:docPr id="192982004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2217" cy="887521"/>
                          </a:xfrm>
                          <a:prstGeom prst="rect">
                            <a:avLst/>
                          </a:prstGeom>
                          <a:noFill/>
                          <a:ln>
                            <a:noFill/>
                          </a:ln>
                        </pic:spPr>
                      </pic:pic>
                    </a:graphicData>
                  </a:graphic>
                </wp:inline>
              </w:drawing>
            </w:r>
          </w:p>
          <w:p w14:paraId="27B8955B" w14:textId="77777777" w:rsidR="004727E7" w:rsidRDefault="004727E7" w:rsidP="004727E7">
            <w:pPr>
              <w:jc w:val="center"/>
              <w:rPr>
                <w:noProof/>
              </w:rPr>
            </w:pPr>
          </w:p>
          <w:p w14:paraId="6F469BDF" w14:textId="77777777" w:rsidR="004727E7" w:rsidRPr="004D64F8" w:rsidRDefault="004727E7" w:rsidP="004727E7">
            <w:pPr>
              <w:jc w:val="center"/>
              <w:rPr>
                <w:rFonts w:ascii="Tenorite" w:hAnsi="Tenorite"/>
                <w:b/>
                <w:bCs/>
                <w:sz w:val="32"/>
                <w:szCs w:val="32"/>
              </w:rPr>
            </w:pPr>
            <w:r w:rsidRPr="004D64F8">
              <w:rPr>
                <w:rFonts w:ascii="Tenorite" w:hAnsi="Tenorite"/>
                <w:b/>
                <w:bCs/>
                <w:sz w:val="32"/>
                <w:szCs w:val="32"/>
              </w:rPr>
              <w:t>Staff Training</w:t>
            </w:r>
          </w:p>
          <w:p w14:paraId="571C10F2" w14:textId="77777777" w:rsidR="004727E7" w:rsidRDefault="004727E7" w:rsidP="004727E7"/>
        </w:tc>
        <w:tc>
          <w:tcPr>
            <w:tcW w:w="7909" w:type="dxa"/>
          </w:tcPr>
          <w:p w14:paraId="41726B7E" w14:textId="61EE1712" w:rsidR="004727E7" w:rsidRPr="0098502F" w:rsidRDefault="004727E7" w:rsidP="004727E7">
            <w:pPr>
              <w:widowControl w:val="0"/>
              <w:autoSpaceDE w:val="0"/>
              <w:autoSpaceDN w:val="0"/>
              <w:spacing w:before="44"/>
              <w:ind w:right="421"/>
              <w:rPr>
                <w:rFonts w:ascii="Tenorite" w:hAnsi="Tenorite"/>
                <w:sz w:val="24"/>
                <w:szCs w:val="24"/>
              </w:rPr>
            </w:pPr>
            <w:r w:rsidRPr="0098502F">
              <w:rPr>
                <w:rFonts w:ascii="Tenorite" w:hAnsi="Tenorite"/>
                <w:sz w:val="24"/>
                <w:szCs w:val="24"/>
              </w:rPr>
              <w:t xml:space="preserve">At </w:t>
            </w:r>
            <w:r w:rsidR="002C222A">
              <w:rPr>
                <w:rFonts w:ascii="Tenorite" w:hAnsi="Tenorite"/>
                <w:sz w:val="24"/>
                <w:szCs w:val="24"/>
              </w:rPr>
              <w:t>Coupals,</w:t>
            </w:r>
            <w:r w:rsidRPr="0098502F">
              <w:rPr>
                <w:rFonts w:ascii="Tenorite" w:hAnsi="Tenorite"/>
                <w:sz w:val="24"/>
                <w:szCs w:val="24"/>
              </w:rPr>
              <w:t xml:space="preserve"> we believe in professional development and aim to ensure all our staff have the understanding they need to enable them to support your child. </w:t>
            </w:r>
          </w:p>
          <w:p w14:paraId="6A538F16" w14:textId="77777777" w:rsidR="00A1702A" w:rsidRPr="0098502F" w:rsidRDefault="00A1702A" w:rsidP="004727E7">
            <w:pPr>
              <w:widowControl w:val="0"/>
              <w:autoSpaceDE w:val="0"/>
              <w:autoSpaceDN w:val="0"/>
              <w:spacing w:before="44"/>
              <w:ind w:right="421"/>
              <w:rPr>
                <w:rFonts w:ascii="Tenorite" w:hAnsi="Tenorite"/>
                <w:sz w:val="24"/>
                <w:szCs w:val="24"/>
              </w:rPr>
            </w:pPr>
          </w:p>
          <w:p w14:paraId="5D928B65" w14:textId="77777777" w:rsidR="004727E7" w:rsidRPr="0098502F" w:rsidRDefault="004727E7" w:rsidP="004727E7">
            <w:pPr>
              <w:widowControl w:val="0"/>
              <w:autoSpaceDE w:val="0"/>
              <w:autoSpaceDN w:val="0"/>
              <w:spacing w:before="44"/>
              <w:ind w:right="421"/>
              <w:rPr>
                <w:rFonts w:ascii="Tenorite" w:hAnsi="Tenorite"/>
                <w:sz w:val="24"/>
                <w:szCs w:val="24"/>
              </w:rPr>
            </w:pPr>
            <w:r w:rsidRPr="0098502F">
              <w:rPr>
                <w:rFonts w:ascii="Tenorite" w:hAnsi="Tenorite"/>
                <w:sz w:val="24"/>
                <w:szCs w:val="24"/>
              </w:rPr>
              <w:t xml:space="preserve">When a new member of staff joins the school, we ensure they understand the systems within school and they are given information about the children they are working with. </w:t>
            </w:r>
          </w:p>
          <w:p w14:paraId="59FA96F4" w14:textId="77777777" w:rsidR="004727E7" w:rsidRPr="0098502F" w:rsidRDefault="004727E7" w:rsidP="004727E7">
            <w:pPr>
              <w:widowControl w:val="0"/>
              <w:autoSpaceDE w:val="0"/>
              <w:autoSpaceDN w:val="0"/>
              <w:spacing w:before="44"/>
              <w:ind w:right="421"/>
              <w:rPr>
                <w:rFonts w:ascii="Tenorite" w:hAnsi="Tenorite"/>
                <w:sz w:val="24"/>
                <w:szCs w:val="24"/>
              </w:rPr>
            </w:pPr>
          </w:p>
          <w:p w14:paraId="7D7DF2BE" w14:textId="61F753D6" w:rsidR="004727E7" w:rsidRPr="0098502F" w:rsidRDefault="004727E7" w:rsidP="004727E7">
            <w:pPr>
              <w:widowControl w:val="0"/>
              <w:autoSpaceDE w:val="0"/>
              <w:autoSpaceDN w:val="0"/>
              <w:spacing w:before="1"/>
              <w:rPr>
                <w:rFonts w:ascii="Tenorite" w:hAnsi="Tenorite"/>
                <w:sz w:val="24"/>
                <w:szCs w:val="24"/>
              </w:rPr>
            </w:pPr>
            <w:r w:rsidRPr="0098502F">
              <w:rPr>
                <w:rFonts w:ascii="Tenorite" w:hAnsi="Tenorite"/>
                <w:sz w:val="24"/>
                <w:szCs w:val="24"/>
              </w:rPr>
              <w:t xml:space="preserve">The senior leadership team within school are constantly moderating needs within the school and, where an area of concern is highlighted, whole school training </w:t>
            </w:r>
            <w:r w:rsidR="0098502F" w:rsidRPr="0098502F">
              <w:rPr>
                <w:rFonts w:ascii="Tenorite" w:hAnsi="Tenorite"/>
                <w:sz w:val="24"/>
                <w:szCs w:val="24"/>
              </w:rPr>
              <w:t>may</w:t>
            </w:r>
            <w:r w:rsidRPr="0098502F">
              <w:rPr>
                <w:rFonts w:ascii="Tenorite" w:hAnsi="Tenorite"/>
                <w:sz w:val="24"/>
                <w:szCs w:val="24"/>
              </w:rPr>
              <w:t xml:space="preserve"> be organised to ensure all staff understand specific learning difficulties and appropriate teaching or support strategies that could be u</w:t>
            </w:r>
            <w:r w:rsidR="0098502F" w:rsidRPr="0098502F">
              <w:rPr>
                <w:rFonts w:ascii="Tenorite" w:hAnsi="Tenorite"/>
                <w:sz w:val="24"/>
                <w:szCs w:val="24"/>
              </w:rPr>
              <w:t>sed</w:t>
            </w:r>
            <w:r w:rsidRPr="0098502F">
              <w:rPr>
                <w:rFonts w:ascii="Tenorite" w:hAnsi="Tenorite"/>
                <w:sz w:val="24"/>
                <w:szCs w:val="24"/>
              </w:rPr>
              <w:t>.</w:t>
            </w:r>
          </w:p>
          <w:p w14:paraId="63D656A3" w14:textId="77777777" w:rsidR="004727E7" w:rsidRPr="0098502F" w:rsidRDefault="004727E7" w:rsidP="004727E7">
            <w:pPr>
              <w:widowControl w:val="0"/>
              <w:autoSpaceDE w:val="0"/>
              <w:autoSpaceDN w:val="0"/>
              <w:rPr>
                <w:rFonts w:ascii="Tenorite" w:hAnsi="Tenorite"/>
                <w:sz w:val="24"/>
                <w:szCs w:val="24"/>
              </w:rPr>
            </w:pPr>
          </w:p>
          <w:p w14:paraId="30C68F8C" w14:textId="77777777" w:rsidR="004727E7" w:rsidRPr="0098502F" w:rsidRDefault="004727E7" w:rsidP="004727E7">
            <w:pPr>
              <w:widowControl w:val="0"/>
              <w:autoSpaceDE w:val="0"/>
              <w:autoSpaceDN w:val="0"/>
              <w:rPr>
                <w:rFonts w:ascii="Tenorite" w:hAnsi="Tenorite"/>
                <w:sz w:val="24"/>
                <w:szCs w:val="24"/>
              </w:rPr>
            </w:pPr>
            <w:r w:rsidRPr="0098502F">
              <w:rPr>
                <w:rFonts w:ascii="Tenorite" w:hAnsi="Tenorite"/>
                <w:sz w:val="24"/>
                <w:szCs w:val="24"/>
              </w:rPr>
              <w:t xml:space="preserve">If your child needs specialist support from an outside agency, such as the </w:t>
            </w:r>
            <w:r w:rsidRPr="0098502F">
              <w:rPr>
                <w:rFonts w:ascii="Tenorite" w:hAnsi="Tenorite"/>
                <w:sz w:val="24"/>
                <w:szCs w:val="24"/>
              </w:rPr>
              <w:lastRenderedPageBreak/>
              <w:t>Speech and Language Service (SALT), Educational Psychologist (EP), Occupational Therapist (OT) or school nurse, we will always discuss this with you first.</w:t>
            </w:r>
          </w:p>
          <w:p w14:paraId="4C7DA9A7" w14:textId="77777777" w:rsidR="004727E7" w:rsidRPr="0098502F" w:rsidRDefault="004727E7" w:rsidP="004727E7">
            <w:pPr>
              <w:widowControl w:val="0"/>
              <w:autoSpaceDE w:val="0"/>
              <w:autoSpaceDN w:val="0"/>
              <w:spacing w:before="1"/>
              <w:rPr>
                <w:rFonts w:ascii="Tenorite" w:hAnsi="Tenorite"/>
                <w:sz w:val="24"/>
                <w:szCs w:val="24"/>
              </w:rPr>
            </w:pPr>
          </w:p>
          <w:p w14:paraId="0BE24390" w14:textId="756E8E96" w:rsidR="004727E7" w:rsidRPr="0098502F" w:rsidRDefault="004727E7" w:rsidP="004727E7">
            <w:pPr>
              <w:widowControl w:val="0"/>
              <w:autoSpaceDE w:val="0"/>
              <w:autoSpaceDN w:val="0"/>
              <w:spacing w:before="1"/>
              <w:rPr>
                <w:rFonts w:ascii="Tenorite" w:hAnsi="Tenorite"/>
                <w:sz w:val="24"/>
                <w:szCs w:val="24"/>
              </w:rPr>
            </w:pPr>
            <w:r w:rsidRPr="0098502F">
              <w:rPr>
                <w:rFonts w:ascii="Tenorite" w:hAnsi="Tenorite"/>
                <w:sz w:val="24"/>
                <w:szCs w:val="24"/>
              </w:rPr>
              <w:t>Some of our staff have completed training in the following areas</w:t>
            </w:r>
            <w:r w:rsidR="0098502F" w:rsidRPr="0098502F">
              <w:rPr>
                <w:rFonts w:ascii="Tenorite" w:hAnsi="Tenorite"/>
                <w:sz w:val="24"/>
                <w:szCs w:val="24"/>
              </w:rPr>
              <w:t>:</w:t>
            </w:r>
            <w:r w:rsidRPr="0098502F">
              <w:rPr>
                <w:rFonts w:ascii="Tenorite" w:hAnsi="Tenorite"/>
                <w:sz w:val="24"/>
                <w:szCs w:val="24"/>
              </w:rPr>
              <w:t xml:space="preserve">  </w:t>
            </w:r>
          </w:p>
          <w:p w14:paraId="0246A144" w14:textId="77777777" w:rsidR="004727E7" w:rsidRPr="0098502F" w:rsidRDefault="004727E7" w:rsidP="004727E7">
            <w:pPr>
              <w:widowControl w:val="0"/>
              <w:autoSpaceDE w:val="0"/>
              <w:autoSpaceDN w:val="0"/>
              <w:spacing w:before="1"/>
              <w:rPr>
                <w:rFonts w:ascii="Tenorite" w:hAnsi="Tenorite"/>
                <w:sz w:val="24"/>
                <w:szCs w:val="24"/>
              </w:rPr>
            </w:pPr>
          </w:p>
          <w:tbl>
            <w:tblPr>
              <w:tblStyle w:val="TableGrid"/>
              <w:tblW w:w="0" w:type="auto"/>
              <w:tblLook w:val="04A0" w:firstRow="1" w:lastRow="0" w:firstColumn="1" w:lastColumn="0" w:noHBand="0" w:noVBand="1"/>
            </w:tblPr>
            <w:tblGrid>
              <w:gridCol w:w="1929"/>
              <w:gridCol w:w="1885"/>
              <w:gridCol w:w="1885"/>
              <w:gridCol w:w="1885"/>
            </w:tblGrid>
            <w:tr w:rsidR="004727E7" w:rsidRPr="0098502F" w14:paraId="2044EA5C" w14:textId="77777777" w:rsidTr="0098502F">
              <w:tc>
                <w:tcPr>
                  <w:tcW w:w="1947" w:type="dxa"/>
                </w:tcPr>
                <w:p w14:paraId="6AA558C9"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0DD3F8B5" wp14:editId="17F8E131">
                        <wp:extent cx="1005840" cy="977705"/>
                        <wp:effectExtent l="0" t="0" r="3810" b="0"/>
                        <wp:docPr id="2862385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7591" cy="979407"/>
                                </a:xfrm>
                                <a:prstGeom prst="rect">
                                  <a:avLst/>
                                </a:prstGeom>
                                <a:noFill/>
                                <a:ln>
                                  <a:noFill/>
                                </a:ln>
                              </pic:spPr>
                            </pic:pic>
                          </a:graphicData>
                        </a:graphic>
                      </wp:inline>
                    </w:drawing>
                  </w:r>
                </w:p>
              </w:tc>
              <w:tc>
                <w:tcPr>
                  <w:tcW w:w="1912" w:type="dxa"/>
                </w:tcPr>
                <w:p w14:paraId="644C01DE"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41E3D96F" wp14:editId="5D195FD9">
                        <wp:extent cx="944880" cy="938131"/>
                        <wp:effectExtent l="0" t="0" r="7620" b="0"/>
                        <wp:docPr id="106392570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5894" cy="939138"/>
                                </a:xfrm>
                                <a:prstGeom prst="rect">
                                  <a:avLst/>
                                </a:prstGeom>
                                <a:noFill/>
                                <a:ln>
                                  <a:noFill/>
                                </a:ln>
                              </pic:spPr>
                            </pic:pic>
                          </a:graphicData>
                        </a:graphic>
                      </wp:inline>
                    </w:drawing>
                  </w:r>
                </w:p>
              </w:tc>
              <w:tc>
                <w:tcPr>
                  <w:tcW w:w="1912" w:type="dxa"/>
                </w:tcPr>
                <w:p w14:paraId="52F0933D" w14:textId="26429090"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62B0B096" wp14:editId="2F736740">
                        <wp:extent cx="874929" cy="868680"/>
                        <wp:effectExtent l="0" t="0" r="1905" b="7620"/>
                        <wp:docPr id="1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8260" cy="871987"/>
                                </a:xfrm>
                                <a:prstGeom prst="rect">
                                  <a:avLst/>
                                </a:prstGeom>
                                <a:noFill/>
                                <a:ln>
                                  <a:noFill/>
                                </a:ln>
                              </pic:spPr>
                            </pic:pic>
                          </a:graphicData>
                        </a:graphic>
                      </wp:inline>
                    </w:drawing>
                  </w:r>
                </w:p>
              </w:tc>
              <w:tc>
                <w:tcPr>
                  <w:tcW w:w="1912" w:type="dxa"/>
                </w:tcPr>
                <w:p w14:paraId="724D7315"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53200929" wp14:editId="0F0C5C50">
                        <wp:extent cx="952500" cy="952500"/>
                        <wp:effectExtent l="0" t="0" r="0" b="0"/>
                        <wp:docPr id="1451105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r>
            <w:tr w:rsidR="004727E7" w:rsidRPr="0098502F" w14:paraId="20F0B106" w14:textId="77777777" w:rsidTr="0098502F">
              <w:tc>
                <w:tcPr>
                  <w:tcW w:w="1947" w:type="dxa"/>
                </w:tcPr>
                <w:p w14:paraId="0EDF9D79" w14:textId="35A52A63"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Trauma Informed Practice</w:t>
                  </w:r>
                </w:p>
              </w:tc>
              <w:tc>
                <w:tcPr>
                  <w:tcW w:w="1912" w:type="dxa"/>
                </w:tcPr>
                <w:p w14:paraId="33A8DA76"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Lego Therapy</w:t>
                  </w:r>
                </w:p>
              </w:tc>
              <w:tc>
                <w:tcPr>
                  <w:tcW w:w="1912" w:type="dxa"/>
                </w:tcPr>
                <w:p w14:paraId="6FD1C0D9" w14:textId="2C587EF0"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Reading for those who struggle</w:t>
                  </w:r>
                </w:p>
              </w:tc>
              <w:tc>
                <w:tcPr>
                  <w:tcW w:w="1912" w:type="dxa"/>
                </w:tcPr>
                <w:p w14:paraId="5CE038D2" w14:textId="3C6CC3C8"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Bucket time</w:t>
                  </w:r>
                  <w:r w:rsidR="0098502F" w:rsidRPr="0098502F">
                    <w:rPr>
                      <w:rFonts w:ascii="Tenorite" w:hAnsi="Tenorite"/>
                      <w:sz w:val="24"/>
                      <w:szCs w:val="24"/>
                    </w:rPr>
                    <w:t xml:space="preserve"> (Attention Autism)</w:t>
                  </w:r>
                </w:p>
              </w:tc>
            </w:tr>
            <w:tr w:rsidR="004727E7" w:rsidRPr="0098502F" w14:paraId="2147BD06" w14:textId="77777777" w:rsidTr="0098502F">
              <w:tc>
                <w:tcPr>
                  <w:tcW w:w="1947" w:type="dxa"/>
                </w:tcPr>
                <w:p w14:paraId="4CC3F9C3" w14:textId="2F05B596"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0913FAF6" wp14:editId="0073E211">
                        <wp:extent cx="861884" cy="885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63538" cy="887525"/>
                                </a:xfrm>
                                <a:prstGeom prst="rect">
                                  <a:avLst/>
                                </a:prstGeom>
                              </pic:spPr>
                            </pic:pic>
                          </a:graphicData>
                        </a:graphic>
                      </wp:inline>
                    </w:drawing>
                  </w:r>
                </w:p>
              </w:tc>
              <w:tc>
                <w:tcPr>
                  <w:tcW w:w="1912" w:type="dxa"/>
                </w:tcPr>
                <w:p w14:paraId="15518BBA"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141030C8" wp14:editId="4C2C3036">
                        <wp:extent cx="853440" cy="847344"/>
                        <wp:effectExtent l="0" t="0" r="3810" b="0"/>
                        <wp:docPr id="54075346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57530" cy="851405"/>
                                </a:xfrm>
                                <a:prstGeom prst="rect">
                                  <a:avLst/>
                                </a:prstGeom>
                                <a:noFill/>
                                <a:ln>
                                  <a:noFill/>
                                </a:ln>
                              </pic:spPr>
                            </pic:pic>
                          </a:graphicData>
                        </a:graphic>
                      </wp:inline>
                    </w:drawing>
                  </w:r>
                </w:p>
              </w:tc>
              <w:tc>
                <w:tcPr>
                  <w:tcW w:w="1912" w:type="dxa"/>
                </w:tcPr>
                <w:p w14:paraId="746A28E5"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5642735D" wp14:editId="4E509844">
                        <wp:extent cx="853440" cy="847344"/>
                        <wp:effectExtent l="0" t="0" r="3810" b="0"/>
                        <wp:docPr id="76195826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56909" cy="850788"/>
                                </a:xfrm>
                                <a:prstGeom prst="rect">
                                  <a:avLst/>
                                </a:prstGeom>
                                <a:noFill/>
                                <a:ln>
                                  <a:noFill/>
                                </a:ln>
                              </pic:spPr>
                            </pic:pic>
                          </a:graphicData>
                        </a:graphic>
                      </wp:inline>
                    </w:drawing>
                  </w:r>
                </w:p>
              </w:tc>
              <w:tc>
                <w:tcPr>
                  <w:tcW w:w="1912" w:type="dxa"/>
                </w:tcPr>
                <w:p w14:paraId="27AFE097"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04EE4E9C" wp14:editId="454A6B59">
                        <wp:extent cx="845820" cy="810821"/>
                        <wp:effectExtent l="0" t="0" r="0" b="8890"/>
                        <wp:docPr id="66877649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52035" cy="816779"/>
                                </a:xfrm>
                                <a:prstGeom prst="rect">
                                  <a:avLst/>
                                </a:prstGeom>
                                <a:noFill/>
                                <a:ln>
                                  <a:noFill/>
                                </a:ln>
                              </pic:spPr>
                            </pic:pic>
                          </a:graphicData>
                        </a:graphic>
                      </wp:inline>
                    </w:drawing>
                  </w:r>
                </w:p>
              </w:tc>
            </w:tr>
            <w:tr w:rsidR="004727E7" w:rsidRPr="0098502F" w14:paraId="4A48A4D8" w14:textId="77777777" w:rsidTr="0098502F">
              <w:tc>
                <w:tcPr>
                  <w:tcW w:w="1947" w:type="dxa"/>
                </w:tcPr>
                <w:p w14:paraId="582B638C" w14:textId="288B9081"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Dyslexia strategies</w:t>
                  </w:r>
                </w:p>
              </w:tc>
              <w:tc>
                <w:tcPr>
                  <w:tcW w:w="1912" w:type="dxa"/>
                </w:tcPr>
                <w:p w14:paraId="1396DFEF" w14:textId="78B45AB3"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Makato</w:t>
                  </w:r>
                  <w:r w:rsidR="0098502F" w:rsidRPr="0098502F">
                    <w:rPr>
                      <w:rFonts w:ascii="Tenorite" w:hAnsi="Tenorite"/>
                      <w:sz w:val="24"/>
                      <w:szCs w:val="24"/>
                    </w:rPr>
                    <w:t>n</w:t>
                  </w:r>
                </w:p>
              </w:tc>
              <w:tc>
                <w:tcPr>
                  <w:tcW w:w="1912" w:type="dxa"/>
                </w:tcPr>
                <w:p w14:paraId="1E1980C9" w14:textId="78ED6CEB"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 xml:space="preserve">Sounds-Write </w:t>
                  </w:r>
                  <w:r w:rsidR="004727E7" w:rsidRPr="0098502F">
                    <w:rPr>
                      <w:rFonts w:ascii="Tenorite" w:hAnsi="Tenorite"/>
                      <w:sz w:val="24"/>
                      <w:szCs w:val="24"/>
                    </w:rPr>
                    <w:t xml:space="preserve">Phonics </w:t>
                  </w:r>
                </w:p>
              </w:tc>
              <w:tc>
                <w:tcPr>
                  <w:tcW w:w="1912" w:type="dxa"/>
                </w:tcPr>
                <w:p w14:paraId="536E51E5"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Team Teach</w:t>
                  </w:r>
                </w:p>
              </w:tc>
            </w:tr>
            <w:tr w:rsidR="004727E7" w:rsidRPr="0098502F" w14:paraId="2BF5530D" w14:textId="77777777" w:rsidTr="0098502F">
              <w:tc>
                <w:tcPr>
                  <w:tcW w:w="1947" w:type="dxa"/>
                </w:tcPr>
                <w:p w14:paraId="5FE8C676"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53050368" wp14:editId="026090F7">
                        <wp:extent cx="960120" cy="872266"/>
                        <wp:effectExtent l="0" t="0" r="0" b="4445"/>
                        <wp:docPr id="188918674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64021" cy="875810"/>
                                </a:xfrm>
                                <a:prstGeom prst="rect">
                                  <a:avLst/>
                                </a:prstGeom>
                                <a:noFill/>
                                <a:ln>
                                  <a:noFill/>
                                </a:ln>
                              </pic:spPr>
                            </pic:pic>
                          </a:graphicData>
                        </a:graphic>
                      </wp:inline>
                    </w:drawing>
                  </w:r>
                </w:p>
              </w:tc>
              <w:tc>
                <w:tcPr>
                  <w:tcW w:w="1912" w:type="dxa"/>
                </w:tcPr>
                <w:p w14:paraId="00128E76" w14:textId="26921552"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4D48B3EB" wp14:editId="376D8512">
                        <wp:extent cx="779145" cy="885766"/>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782670" cy="889774"/>
                                </a:xfrm>
                                <a:prstGeom prst="rect">
                                  <a:avLst/>
                                </a:prstGeom>
                              </pic:spPr>
                            </pic:pic>
                          </a:graphicData>
                        </a:graphic>
                      </wp:inline>
                    </w:drawing>
                  </w:r>
                </w:p>
              </w:tc>
              <w:tc>
                <w:tcPr>
                  <w:tcW w:w="1912" w:type="dxa"/>
                </w:tcPr>
                <w:p w14:paraId="62F0066D"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7B6C67B0" wp14:editId="08D2C0CE">
                        <wp:extent cx="952500" cy="925857"/>
                        <wp:effectExtent l="0" t="0" r="0" b="7620"/>
                        <wp:docPr id="1708842796"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3688" cy="927012"/>
                                </a:xfrm>
                                <a:prstGeom prst="rect">
                                  <a:avLst/>
                                </a:prstGeom>
                                <a:noFill/>
                                <a:ln>
                                  <a:noFill/>
                                </a:ln>
                              </pic:spPr>
                            </pic:pic>
                          </a:graphicData>
                        </a:graphic>
                      </wp:inline>
                    </w:drawing>
                  </w:r>
                </w:p>
              </w:tc>
              <w:tc>
                <w:tcPr>
                  <w:tcW w:w="1912" w:type="dxa"/>
                </w:tcPr>
                <w:p w14:paraId="2D338155"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noProof/>
                      <w:sz w:val="24"/>
                      <w:szCs w:val="24"/>
                    </w:rPr>
                    <w:drawing>
                      <wp:inline distT="0" distB="0" distL="0" distR="0" wp14:anchorId="183B47AD" wp14:editId="35396B19">
                        <wp:extent cx="944880" cy="938131"/>
                        <wp:effectExtent l="0" t="0" r="7620" b="0"/>
                        <wp:docPr id="82949005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46301" cy="939541"/>
                                </a:xfrm>
                                <a:prstGeom prst="rect">
                                  <a:avLst/>
                                </a:prstGeom>
                                <a:noFill/>
                                <a:ln>
                                  <a:noFill/>
                                </a:ln>
                              </pic:spPr>
                            </pic:pic>
                          </a:graphicData>
                        </a:graphic>
                      </wp:inline>
                    </w:drawing>
                  </w:r>
                </w:p>
              </w:tc>
            </w:tr>
            <w:tr w:rsidR="004727E7" w:rsidRPr="0098502F" w14:paraId="4FBFAD08" w14:textId="77777777" w:rsidTr="0098502F">
              <w:tc>
                <w:tcPr>
                  <w:tcW w:w="1947" w:type="dxa"/>
                </w:tcPr>
                <w:p w14:paraId="7D7FE3E6"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Specific Learning Difficulties</w:t>
                  </w:r>
                </w:p>
              </w:tc>
              <w:tc>
                <w:tcPr>
                  <w:tcW w:w="1912" w:type="dxa"/>
                </w:tcPr>
                <w:p w14:paraId="2E56E804" w14:textId="31D3DDAA"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Thrive</w:t>
                  </w:r>
                </w:p>
              </w:tc>
              <w:tc>
                <w:tcPr>
                  <w:tcW w:w="1912" w:type="dxa"/>
                </w:tcPr>
                <w:p w14:paraId="570FA5DD" w14:textId="77501B05" w:rsidR="004727E7" w:rsidRPr="0098502F" w:rsidRDefault="0098502F"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ELSA (Emotional Literacy Support)</w:t>
                  </w:r>
                </w:p>
              </w:tc>
              <w:tc>
                <w:tcPr>
                  <w:tcW w:w="1912" w:type="dxa"/>
                </w:tcPr>
                <w:p w14:paraId="0E5AE2E9" w14:textId="77777777" w:rsidR="004727E7" w:rsidRPr="0098502F" w:rsidRDefault="004727E7" w:rsidP="004727E7">
                  <w:pPr>
                    <w:widowControl w:val="0"/>
                    <w:autoSpaceDE w:val="0"/>
                    <w:autoSpaceDN w:val="0"/>
                    <w:spacing w:before="1"/>
                    <w:jc w:val="center"/>
                    <w:rPr>
                      <w:rFonts w:ascii="Tenorite" w:hAnsi="Tenorite"/>
                      <w:sz w:val="24"/>
                      <w:szCs w:val="24"/>
                    </w:rPr>
                  </w:pPr>
                  <w:r w:rsidRPr="0098502F">
                    <w:rPr>
                      <w:rFonts w:ascii="Tenorite" w:hAnsi="Tenorite"/>
                      <w:sz w:val="24"/>
                      <w:szCs w:val="24"/>
                    </w:rPr>
                    <w:t>Speech and Language</w:t>
                  </w:r>
                </w:p>
              </w:tc>
            </w:tr>
          </w:tbl>
          <w:p w14:paraId="1C2ED5FA" w14:textId="77777777" w:rsidR="004727E7" w:rsidRPr="0098502F" w:rsidRDefault="004727E7" w:rsidP="004727E7">
            <w:pPr>
              <w:rPr>
                <w:rFonts w:ascii="Tenorite" w:hAnsi="Tenorite"/>
                <w:sz w:val="24"/>
                <w:szCs w:val="24"/>
              </w:rPr>
            </w:pPr>
          </w:p>
          <w:p w14:paraId="6AC2FE63" w14:textId="540A6C9C" w:rsidR="00E15439" w:rsidRDefault="00E15439" w:rsidP="004727E7"/>
        </w:tc>
      </w:tr>
      <w:tr w:rsidR="004727E7" w14:paraId="7226F120" w14:textId="77777777" w:rsidTr="004727E7">
        <w:tc>
          <w:tcPr>
            <w:tcW w:w="2547" w:type="dxa"/>
          </w:tcPr>
          <w:p w14:paraId="1B955C05" w14:textId="77777777" w:rsidR="004727E7" w:rsidRDefault="004727E7" w:rsidP="004727E7">
            <w:pPr>
              <w:jc w:val="center"/>
              <w:rPr>
                <w:rFonts w:ascii="Corbel" w:hAnsi="Corbel"/>
                <w:b/>
                <w:bCs/>
                <w:sz w:val="32"/>
                <w:szCs w:val="32"/>
              </w:rPr>
            </w:pPr>
            <w:r>
              <w:rPr>
                <w:noProof/>
              </w:rPr>
              <w:lastRenderedPageBreak/>
              <w:drawing>
                <wp:inline distT="0" distB="0" distL="0" distR="0" wp14:anchorId="5A217DC6" wp14:editId="51E2F510">
                  <wp:extent cx="845820" cy="783793"/>
                  <wp:effectExtent l="0" t="0" r="0" b="0"/>
                  <wp:docPr id="204283255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5140" cy="792429"/>
                          </a:xfrm>
                          <a:prstGeom prst="rect">
                            <a:avLst/>
                          </a:prstGeom>
                          <a:noFill/>
                          <a:ln>
                            <a:noFill/>
                          </a:ln>
                        </pic:spPr>
                      </pic:pic>
                    </a:graphicData>
                  </a:graphic>
                </wp:inline>
              </w:drawing>
            </w:r>
          </w:p>
          <w:p w14:paraId="4BF7DB2C" w14:textId="77777777" w:rsidR="004727E7" w:rsidRDefault="004727E7" w:rsidP="004727E7">
            <w:pPr>
              <w:jc w:val="center"/>
              <w:rPr>
                <w:rFonts w:ascii="Corbel" w:hAnsi="Corbel"/>
                <w:b/>
                <w:bCs/>
                <w:sz w:val="32"/>
                <w:szCs w:val="32"/>
              </w:rPr>
            </w:pPr>
          </w:p>
          <w:p w14:paraId="6C4DAE97" w14:textId="7E9FF907" w:rsidR="004727E7" w:rsidRPr="004D64F8" w:rsidRDefault="004727E7" w:rsidP="004727E7">
            <w:pPr>
              <w:jc w:val="center"/>
              <w:rPr>
                <w:rFonts w:ascii="Tenorite" w:hAnsi="Tenorite"/>
              </w:rPr>
            </w:pPr>
            <w:r w:rsidRPr="004D64F8">
              <w:rPr>
                <w:rFonts w:ascii="Tenorite" w:hAnsi="Tenorite"/>
                <w:b/>
                <w:bCs/>
                <w:sz w:val="32"/>
                <w:szCs w:val="32"/>
              </w:rPr>
              <w:t>Transition Support</w:t>
            </w:r>
          </w:p>
        </w:tc>
        <w:tc>
          <w:tcPr>
            <w:tcW w:w="7909" w:type="dxa"/>
          </w:tcPr>
          <w:p w14:paraId="3C562C28" w14:textId="4B39B065" w:rsidR="004D64F8" w:rsidRDefault="004D64F8" w:rsidP="004727E7">
            <w:pPr>
              <w:textAlignment w:val="baseline"/>
              <w:rPr>
                <w:rFonts w:ascii="Tenorite" w:eastAsia="Times New Roman" w:hAnsi="Tenorite" w:cs="Arial"/>
                <w:b/>
                <w:bCs/>
                <w:kern w:val="0"/>
                <w:sz w:val="24"/>
                <w:szCs w:val="24"/>
                <w:u w:val="single"/>
                <w:lang w:eastAsia="en-GB"/>
                <w14:ligatures w14:val="none"/>
              </w:rPr>
            </w:pPr>
            <w:r>
              <w:rPr>
                <w:rFonts w:ascii="Tenorite" w:eastAsia="Times New Roman" w:hAnsi="Tenorite" w:cs="Arial"/>
                <w:b/>
                <w:bCs/>
                <w:kern w:val="0"/>
                <w:sz w:val="24"/>
                <w:szCs w:val="24"/>
                <w:u w:val="single"/>
                <w:lang w:eastAsia="en-GB"/>
                <w14:ligatures w14:val="none"/>
              </w:rPr>
              <w:t>Nursery starters</w:t>
            </w:r>
          </w:p>
          <w:p w14:paraId="7F31010F" w14:textId="2BF902AC" w:rsidR="004D64F8" w:rsidRPr="004D64F8" w:rsidRDefault="004D64F8" w:rsidP="004727E7">
            <w:pPr>
              <w:textAlignment w:val="baseline"/>
              <w:rPr>
                <w:rFonts w:ascii="Tenorite" w:eastAsia="Times New Roman" w:hAnsi="Tenorite" w:cs="Arial"/>
                <w:kern w:val="0"/>
                <w:sz w:val="24"/>
                <w:szCs w:val="24"/>
                <w:lang w:eastAsia="en-GB"/>
                <w14:ligatures w14:val="none"/>
              </w:rPr>
            </w:pPr>
            <w:r>
              <w:rPr>
                <w:rFonts w:ascii="Tenorite" w:eastAsia="Times New Roman" w:hAnsi="Tenorite" w:cs="Arial"/>
                <w:kern w:val="0"/>
                <w:sz w:val="24"/>
                <w:szCs w:val="24"/>
                <w:lang w:eastAsia="en-GB"/>
                <w14:ligatures w14:val="none"/>
              </w:rPr>
              <w:t xml:space="preserve">We hold ‘Stay and Play’ sessions for the children, initially where parents / carers stay, and then when the children stay without parents/carers, in order to support their transition to Nursery. </w:t>
            </w:r>
          </w:p>
          <w:p w14:paraId="0BDAF835" w14:textId="77777777" w:rsidR="004D64F8" w:rsidRDefault="004D64F8" w:rsidP="004727E7">
            <w:pPr>
              <w:textAlignment w:val="baseline"/>
              <w:rPr>
                <w:rFonts w:ascii="Tenorite" w:eastAsia="Times New Roman" w:hAnsi="Tenorite" w:cs="Arial"/>
                <w:b/>
                <w:bCs/>
                <w:kern w:val="0"/>
                <w:sz w:val="24"/>
                <w:szCs w:val="24"/>
                <w:u w:val="single"/>
                <w:lang w:eastAsia="en-GB"/>
                <w14:ligatures w14:val="none"/>
              </w:rPr>
            </w:pPr>
          </w:p>
          <w:p w14:paraId="0AE04261" w14:textId="50E8BE57" w:rsidR="004727E7" w:rsidRPr="004D64F8" w:rsidRDefault="004727E7" w:rsidP="004727E7">
            <w:pPr>
              <w:textAlignment w:val="baseline"/>
              <w:rPr>
                <w:rFonts w:ascii="Tenorite" w:eastAsia="Times New Roman" w:hAnsi="Tenorite" w:cs="Arial"/>
                <w:b/>
                <w:bCs/>
                <w:kern w:val="0"/>
                <w:sz w:val="24"/>
                <w:szCs w:val="24"/>
                <w:u w:val="single"/>
                <w:lang w:eastAsia="en-GB"/>
                <w14:ligatures w14:val="none"/>
              </w:rPr>
            </w:pPr>
            <w:r w:rsidRPr="004D64F8">
              <w:rPr>
                <w:rFonts w:ascii="Tenorite" w:eastAsia="Times New Roman" w:hAnsi="Tenorite" w:cs="Arial"/>
                <w:b/>
                <w:bCs/>
                <w:kern w:val="0"/>
                <w:sz w:val="24"/>
                <w:szCs w:val="24"/>
                <w:u w:val="single"/>
                <w:lang w:eastAsia="en-GB"/>
                <w14:ligatures w14:val="none"/>
              </w:rPr>
              <w:t>Nursery to Reception</w:t>
            </w:r>
          </w:p>
          <w:p w14:paraId="585F355D" w14:textId="38ED1AD1" w:rsidR="004727E7" w:rsidRPr="004D64F8" w:rsidRDefault="004727E7" w:rsidP="004727E7">
            <w:pPr>
              <w:textAlignment w:val="baseline"/>
              <w:rPr>
                <w:rFonts w:ascii="Tenorite" w:eastAsia="Times New Roman" w:hAnsi="Tenorite" w:cs="Arial"/>
                <w:kern w:val="0"/>
                <w:sz w:val="24"/>
                <w:szCs w:val="24"/>
                <w:lang w:eastAsia="en-GB"/>
                <w14:ligatures w14:val="none"/>
              </w:rPr>
            </w:pPr>
            <w:r w:rsidRPr="004D64F8">
              <w:rPr>
                <w:rFonts w:ascii="Tenorite" w:hAnsi="Tenorite"/>
                <w:sz w:val="24"/>
                <w:szCs w:val="24"/>
              </w:rPr>
              <w:t>We</w:t>
            </w:r>
            <w:r w:rsidRPr="004D64F8">
              <w:rPr>
                <w:rFonts w:ascii="Tenorite" w:eastAsia="Times New Roman" w:hAnsi="Tenorite" w:cs="Arial"/>
                <w:kern w:val="0"/>
                <w:sz w:val="24"/>
                <w:szCs w:val="24"/>
                <w:lang w:eastAsia="en-GB"/>
                <w14:ligatures w14:val="none"/>
              </w:rPr>
              <w:t xml:space="preserve"> hold a parent and carer session in the summer term for our new reception starters, providing parents with the opportunity to meet with the class teacher and SEN</w:t>
            </w:r>
            <w:r w:rsidR="004D64F8" w:rsidRPr="004D64F8">
              <w:rPr>
                <w:rFonts w:ascii="Tenorite" w:eastAsia="Times New Roman" w:hAnsi="Tenorite" w:cs="Arial"/>
                <w:kern w:val="0"/>
                <w:sz w:val="24"/>
                <w:szCs w:val="24"/>
                <w:lang w:eastAsia="en-GB"/>
                <w14:ligatures w14:val="none"/>
              </w:rPr>
              <w:t>D</w:t>
            </w:r>
            <w:r w:rsidRPr="004D64F8">
              <w:rPr>
                <w:rFonts w:ascii="Tenorite" w:eastAsia="Times New Roman" w:hAnsi="Tenorite" w:cs="Arial"/>
                <w:kern w:val="0"/>
                <w:sz w:val="24"/>
                <w:szCs w:val="24"/>
                <w:lang w:eastAsia="en-GB"/>
                <w14:ligatures w14:val="none"/>
              </w:rPr>
              <w:t>C</w:t>
            </w:r>
            <w:r w:rsidR="004D64F8" w:rsidRPr="004D64F8">
              <w:rPr>
                <w:rFonts w:ascii="Tenorite" w:eastAsia="Times New Roman" w:hAnsi="Tenorite" w:cs="Arial"/>
                <w:kern w:val="0"/>
                <w:sz w:val="24"/>
                <w:szCs w:val="24"/>
                <w:lang w:eastAsia="en-GB"/>
                <w14:ligatures w14:val="none"/>
              </w:rPr>
              <w:t>o</w:t>
            </w:r>
            <w:r w:rsidRPr="004D64F8">
              <w:rPr>
                <w:rFonts w:ascii="Tenorite" w:eastAsia="Times New Roman" w:hAnsi="Tenorite" w:cs="Arial"/>
                <w:kern w:val="0"/>
                <w:sz w:val="24"/>
                <w:szCs w:val="24"/>
                <w:lang w:eastAsia="en-GB"/>
                <w14:ligatures w14:val="none"/>
              </w:rPr>
              <w:t xml:space="preserve">.  </w:t>
            </w:r>
          </w:p>
          <w:p w14:paraId="578F1E7B" w14:textId="77777777" w:rsidR="004727E7" w:rsidRPr="004D64F8" w:rsidRDefault="004727E7" w:rsidP="004727E7">
            <w:pPr>
              <w:textAlignment w:val="baseline"/>
              <w:rPr>
                <w:rFonts w:ascii="Tenorite" w:eastAsia="Times New Roman" w:hAnsi="Tenorite" w:cs="Arial"/>
                <w:kern w:val="0"/>
                <w:sz w:val="24"/>
                <w:szCs w:val="24"/>
                <w:lang w:eastAsia="en-GB"/>
                <w14:ligatures w14:val="none"/>
              </w:rPr>
            </w:pPr>
          </w:p>
          <w:p w14:paraId="28912B87" w14:textId="14E94F91" w:rsidR="004727E7" w:rsidRPr="004D64F8" w:rsidRDefault="004727E7" w:rsidP="004727E7">
            <w:pPr>
              <w:textAlignment w:val="baseline"/>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We hold </w:t>
            </w:r>
            <w:r w:rsidR="004D64F8" w:rsidRPr="004D64F8">
              <w:rPr>
                <w:rFonts w:ascii="Tenorite" w:eastAsia="Times New Roman" w:hAnsi="Tenorite" w:cs="Arial"/>
                <w:kern w:val="0"/>
                <w:sz w:val="24"/>
                <w:szCs w:val="24"/>
                <w:lang w:eastAsia="en-GB"/>
                <w14:ligatures w14:val="none"/>
              </w:rPr>
              <w:t>‘Stay and Play’</w:t>
            </w:r>
            <w:r w:rsidRPr="004D64F8">
              <w:rPr>
                <w:rFonts w:ascii="Tenorite" w:eastAsia="Times New Roman" w:hAnsi="Tenorite" w:cs="Arial"/>
                <w:kern w:val="0"/>
                <w:sz w:val="24"/>
                <w:szCs w:val="24"/>
                <w:lang w:eastAsia="en-GB"/>
                <w14:ligatures w14:val="none"/>
              </w:rPr>
              <w:t xml:space="preserve"> sessions in the second half of the summer term in preparation for the September start.</w:t>
            </w:r>
          </w:p>
          <w:p w14:paraId="643FA186" w14:textId="77777777" w:rsidR="004727E7" w:rsidRPr="004D64F8" w:rsidRDefault="004727E7" w:rsidP="004727E7">
            <w:pPr>
              <w:textAlignment w:val="baseline"/>
              <w:rPr>
                <w:rFonts w:ascii="Tenorite" w:eastAsia="Times New Roman" w:hAnsi="Tenorite" w:cs="Arial"/>
                <w:kern w:val="0"/>
                <w:sz w:val="24"/>
                <w:szCs w:val="24"/>
                <w:lang w:eastAsia="en-GB"/>
                <w14:ligatures w14:val="none"/>
              </w:rPr>
            </w:pPr>
          </w:p>
          <w:p w14:paraId="61B651AF" w14:textId="5067CBA5" w:rsidR="00290224" w:rsidRPr="004D64F8" w:rsidRDefault="004D64F8" w:rsidP="004727E7">
            <w:pPr>
              <w:textAlignment w:val="baseline"/>
              <w:rPr>
                <w:rFonts w:ascii="Tenorite" w:hAnsi="Tenorite"/>
                <w:sz w:val="24"/>
                <w:szCs w:val="24"/>
              </w:rPr>
            </w:pPr>
            <w:r w:rsidRPr="004D64F8">
              <w:rPr>
                <w:rFonts w:ascii="Tenorite" w:hAnsi="Tenorite"/>
                <w:sz w:val="24"/>
                <w:szCs w:val="24"/>
              </w:rPr>
              <w:t>We liaise closely with local early years settings and rely on their expert knowledge of the children to secure they have the best possible start to school.</w:t>
            </w:r>
          </w:p>
          <w:p w14:paraId="38FC5541" w14:textId="77777777" w:rsidR="004D64F8" w:rsidRPr="004D64F8" w:rsidRDefault="004D64F8" w:rsidP="004727E7">
            <w:pPr>
              <w:textAlignment w:val="baseline"/>
              <w:rPr>
                <w:rFonts w:ascii="Tenorite" w:eastAsia="Times New Roman" w:hAnsi="Tenorite" w:cs="Arial"/>
                <w:kern w:val="0"/>
                <w:sz w:val="24"/>
                <w:szCs w:val="24"/>
                <w:lang w:eastAsia="en-GB"/>
                <w14:ligatures w14:val="none"/>
              </w:rPr>
            </w:pPr>
          </w:p>
          <w:p w14:paraId="29E14C1C" w14:textId="77777777" w:rsidR="004727E7" w:rsidRPr="004D64F8" w:rsidRDefault="004727E7" w:rsidP="004727E7">
            <w:pPr>
              <w:textAlignment w:val="baseline"/>
              <w:rPr>
                <w:rFonts w:ascii="Tenorite" w:eastAsia="Times New Roman" w:hAnsi="Tenorite" w:cs="Arial"/>
                <w:b/>
                <w:bCs/>
                <w:kern w:val="0"/>
                <w:sz w:val="24"/>
                <w:szCs w:val="24"/>
                <w:u w:val="single"/>
                <w:lang w:eastAsia="en-GB"/>
                <w14:ligatures w14:val="none"/>
              </w:rPr>
            </w:pPr>
            <w:r w:rsidRPr="004D64F8">
              <w:rPr>
                <w:rFonts w:ascii="Tenorite" w:eastAsia="Times New Roman" w:hAnsi="Tenorite" w:cs="Arial"/>
                <w:b/>
                <w:bCs/>
                <w:kern w:val="0"/>
                <w:sz w:val="24"/>
                <w:szCs w:val="24"/>
                <w:u w:val="single"/>
                <w:lang w:eastAsia="en-GB"/>
                <w14:ligatures w14:val="none"/>
              </w:rPr>
              <w:t xml:space="preserve">End of Year transition </w:t>
            </w:r>
          </w:p>
          <w:p w14:paraId="43318D56" w14:textId="79F21440" w:rsidR="004727E7" w:rsidRPr="004D64F8" w:rsidRDefault="001102DE" w:rsidP="004727E7">
            <w:pPr>
              <w:textAlignment w:val="baseline"/>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The last few days of the summer term are ‘move up days’, where the children complete their lessons in their new classrooms with their new </w:t>
            </w:r>
            <w:r w:rsidRPr="004D64F8">
              <w:rPr>
                <w:rFonts w:ascii="Tenorite" w:eastAsia="Times New Roman" w:hAnsi="Tenorite" w:cs="Arial"/>
                <w:kern w:val="0"/>
                <w:sz w:val="24"/>
                <w:szCs w:val="24"/>
                <w:lang w:eastAsia="en-GB"/>
                <w14:ligatures w14:val="none"/>
              </w:rPr>
              <w:lastRenderedPageBreak/>
              <w:t>teachers. This reduces anxiety over the summer holidays, and allows the children to get to know their new teacher.</w:t>
            </w:r>
          </w:p>
          <w:p w14:paraId="79C15378" w14:textId="77777777" w:rsidR="004727E7" w:rsidRPr="004D64F8" w:rsidRDefault="004727E7" w:rsidP="004727E7">
            <w:pPr>
              <w:textAlignment w:val="baseline"/>
              <w:rPr>
                <w:rFonts w:ascii="Tenorite" w:eastAsia="Times New Roman" w:hAnsi="Tenorite" w:cs="Arial"/>
                <w:kern w:val="0"/>
                <w:sz w:val="24"/>
                <w:szCs w:val="24"/>
                <w:lang w:eastAsia="en-GB"/>
                <w14:ligatures w14:val="none"/>
              </w:rPr>
            </w:pPr>
          </w:p>
          <w:p w14:paraId="08AC2ECA" w14:textId="541914BE" w:rsidR="004727E7" w:rsidRPr="004D64F8" w:rsidRDefault="004727E7" w:rsidP="004727E7">
            <w:pPr>
              <w:textAlignment w:val="baseline"/>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Some children may require extra transition visits to their new classroom </w:t>
            </w:r>
            <w:r w:rsidR="001102DE" w:rsidRPr="004D64F8">
              <w:rPr>
                <w:rFonts w:ascii="Tenorite" w:eastAsia="Times New Roman" w:hAnsi="Tenorite" w:cs="Arial"/>
                <w:kern w:val="0"/>
                <w:sz w:val="24"/>
                <w:szCs w:val="24"/>
                <w:lang w:eastAsia="en-GB"/>
                <w14:ligatures w14:val="none"/>
              </w:rPr>
              <w:t xml:space="preserve">or additional time with their new teacher </w:t>
            </w:r>
            <w:r w:rsidRPr="004D64F8">
              <w:rPr>
                <w:rFonts w:ascii="Tenorite" w:eastAsia="Times New Roman" w:hAnsi="Tenorite" w:cs="Arial"/>
                <w:kern w:val="0"/>
                <w:sz w:val="24"/>
                <w:szCs w:val="24"/>
                <w:lang w:eastAsia="en-GB"/>
                <w14:ligatures w14:val="none"/>
              </w:rPr>
              <w:t>to help reduce their anxiety and ensure that the transition is successful and positive.</w:t>
            </w:r>
          </w:p>
          <w:p w14:paraId="508BA92A" w14:textId="77777777" w:rsidR="004727E7" w:rsidRPr="004D64F8" w:rsidRDefault="004727E7" w:rsidP="004727E7">
            <w:pPr>
              <w:textAlignment w:val="baseline"/>
              <w:rPr>
                <w:rFonts w:ascii="Tenorite" w:eastAsia="Times New Roman" w:hAnsi="Tenorite" w:cs="Arial"/>
                <w:kern w:val="0"/>
                <w:sz w:val="24"/>
                <w:szCs w:val="24"/>
                <w:lang w:eastAsia="en-GB"/>
                <w14:ligatures w14:val="none"/>
              </w:rPr>
            </w:pPr>
          </w:p>
          <w:p w14:paraId="18E5896D" w14:textId="7D22EB84" w:rsidR="004727E7" w:rsidRPr="004D64F8" w:rsidRDefault="004727E7" w:rsidP="004727E7">
            <w:pPr>
              <w:textAlignment w:val="baseline"/>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Class teachers meet with each other during the summer term to discuss the needs of the children and share </w:t>
            </w:r>
            <w:r w:rsidR="001102DE" w:rsidRPr="004D64F8">
              <w:rPr>
                <w:rFonts w:ascii="Tenorite" w:eastAsia="Times New Roman" w:hAnsi="Tenorite" w:cs="Arial"/>
                <w:kern w:val="0"/>
                <w:sz w:val="24"/>
                <w:szCs w:val="24"/>
                <w:lang w:eastAsia="en-GB"/>
                <w14:ligatures w14:val="none"/>
              </w:rPr>
              <w:t xml:space="preserve">Pupil Support Plans and relevant information about the children. </w:t>
            </w:r>
          </w:p>
          <w:p w14:paraId="38D5D3EB" w14:textId="77777777" w:rsidR="004727E7" w:rsidRPr="004D64F8" w:rsidRDefault="004727E7" w:rsidP="004727E7">
            <w:pPr>
              <w:textAlignment w:val="baseline"/>
              <w:rPr>
                <w:rFonts w:ascii="Tenorite" w:eastAsia="Times New Roman" w:hAnsi="Tenorite" w:cs="Arial"/>
                <w:kern w:val="0"/>
                <w:sz w:val="24"/>
                <w:szCs w:val="24"/>
                <w:lang w:eastAsia="en-GB"/>
                <w14:ligatures w14:val="none"/>
              </w:rPr>
            </w:pPr>
          </w:p>
          <w:p w14:paraId="7E2FB67C" w14:textId="77777777" w:rsidR="004727E7" w:rsidRPr="004D64F8" w:rsidRDefault="004727E7" w:rsidP="004727E7">
            <w:pPr>
              <w:textAlignment w:val="baseline"/>
              <w:rPr>
                <w:rFonts w:ascii="Tenorite" w:eastAsia="Times New Roman" w:hAnsi="Tenorite" w:cs="Arial"/>
                <w:b/>
                <w:bCs/>
                <w:kern w:val="0"/>
                <w:sz w:val="24"/>
                <w:szCs w:val="24"/>
                <w:u w:val="single"/>
                <w:lang w:eastAsia="en-GB"/>
                <w14:ligatures w14:val="none"/>
              </w:rPr>
            </w:pPr>
            <w:r w:rsidRPr="004D64F8">
              <w:rPr>
                <w:rFonts w:ascii="Tenorite" w:eastAsia="Times New Roman" w:hAnsi="Tenorite" w:cs="Arial"/>
                <w:b/>
                <w:bCs/>
                <w:kern w:val="0"/>
                <w:sz w:val="24"/>
                <w:szCs w:val="24"/>
                <w:u w:val="single"/>
                <w:lang w:eastAsia="en-GB"/>
                <w14:ligatures w14:val="none"/>
              </w:rPr>
              <w:t>Secondary Transition</w:t>
            </w:r>
          </w:p>
          <w:p w14:paraId="0778A444" w14:textId="559E2D10" w:rsidR="004727E7" w:rsidRPr="004D64F8" w:rsidRDefault="004727E7" w:rsidP="004727E7">
            <w:pPr>
              <w:textAlignment w:val="baseline"/>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We liaise very closely with our partner schools to ensure that the transition from primary school to the secondary school is as smooth as possible.</w:t>
            </w:r>
            <w:r w:rsidR="001102DE" w:rsidRPr="004D64F8">
              <w:rPr>
                <w:rFonts w:ascii="Tenorite" w:hAnsi="Tenorite"/>
                <w:sz w:val="24"/>
                <w:szCs w:val="24"/>
              </w:rPr>
              <w:t xml:space="preserve"> We highlight those children in Year 6 who would benefit from further ‘enhanced transition’ and ensure we pass on all relevant documentation in a timely manner.</w:t>
            </w:r>
          </w:p>
          <w:p w14:paraId="3A4289DD" w14:textId="77777777" w:rsidR="004727E7" w:rsidRPr="004D64F8" w:rsidRDefault="004727E7" w:rsidP="004727E7">
            <w:pPr>
              <w:textAlignment w:val="baseline"/>
              <w:rPr>
                <w:rFonts w:ascii="Tenorite" w:eastAsia="Times New Roman" w:hAnsi="Tenorite" w:cs="Arial"/>
                <w:kern w:val="0"/>
                <w:sz w:val="24"/>
                <w:szCs w:val="24"/>
                <w:lang w:eastAsia="en-GB"/>
                <w14:ligatures w14:val="none"/>
              </w:rPr>
            </w:pPr>
          </w:p>
          <w:p w14:paraId="25AFAFDD" w14:textId="77777777" w:rsidR="004727E7" w:rsidRPr="004D64F8" w:rsidRDefault="004727E7" w:rsidP="004727E7">
            <w:pPr>
              <w:textAlignment w:val="baseline"/>
              <w:rPr>
                <w:rFonts w:ascii="Tenorite" w:eastAsia="Times New Roman" w:hAnsi="Tenorite" w:cs="Arial"/>
                <w:b/>
                <w:bCs/>
                <w:kern w:val="0"/>
                <w:sz w:val="24"/>
                <w:szCs w:val="24"/>
                <w:u w:val="single"/>
                <w:lang w:eastAsia="en-GB"/>
                <w14:ligatures w14:val="none"/>
              </w:rPr>
            </w:pPr>
            <w:r w:rsidRPr="004D64F8">
              <w:rPr>
                <w:rFonts w:ascii="Tenorite" w:eastAsia="Times New Roman" w:hAnsi="Tenorite" w:cs="Arial"/>
                <w:b/>
                <w:bCs/>
                <w:kern w:val="0"/>
                <w:sz w:val="24"/>
                <w:szCs w:val="24"/>
                <w:u w:val="single"/>
                <w:lang w:eastAsia="en-GB"/>
                <w14:ligatures w14:val="none"/>
              </w:rPr>
              <w:t>Mid-Year new starters</w:t>
            </w:r>
          </w:p>
          <w:p w14:paraId="5FFA7D30" w14:textId="73B0F8DA" w:rsidR="004727E7" w:rsidRPr="004D64F8" w:rsidRDefault="004727E7" w:rsidP="004727E7">
            <w:pPr>
              <w:textAlignment w:val="baseline"/>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When we are aware that pupils joining us from other settings have identified special educational needs, we arrange a </w:t>
            </w:r>
            <w:r w:rsidR="001102DE" w:rsidRPr="004D64F8">
              <w:rPr>
                <w:rFonts w:ascii="Tenorite" w:eastAsia="Times New Roman" w:hAnsi="Tenorite" w:cs="Arial"/>
                <w:kern w:val="0"/>
                <w:sz w:val="24"/>
                <w:szCs w:val="24"/>
                <w:lang w:eastAsia="en-GB"/>
                <w14:ligatures w14:val="none"/>
              </w:rPr>
              <w:t xml:space="preserve">phone call and/or </w:t>
            </w:r>
            <w:r w:rsidRPr="004D64F8">
              <w:rPr>
                <w:rFonts w:ascii="Tenorite" w:eastAsia="Times New Roman" w:hAnsi="Tenorite" w:cs="Arial"/>
                <w:kern w:val="0"/>
                <w:sz w:val="24"/>
                <w:szCs w:val="24"/>
                <w:lang w:eastAsia="en-GB"/>
                <w14:ligatures w14:val="none"/>
              </w:rPr>
              <w:t>meeting with the family to enable us to gain a greater understanding on the support we need to put in place.</w:t>
            </w:r>
          </w:p>
          <w:p w14:paraId="7B2FC1B3" w14:textId="77777777" w:rsidR="004727E7" w:rsidRPr="004D64F8" w:rsidRDefault="004727E7" w:rsidP="004727E7">
            <w:pPr>
              <w:rPr>
                <w:rFonts w:ascii="Tenorite" w:hAnsi="Tenorite"/>
                <w:sz w:val="24"/>
                <w:szCs w:val="24"/>
              </w:rPr>
            </w:pPr>
          </w:p>
        </w:tc>
      </w:tr>
      <w:tr w:rsidR="004727E7" w14:paraId="534A179D" w14:textId="77777777" w:rsidTr="004727E7">
        <w:tc>
          <w:tcPr>
            <w:tcW w:w="2547" w:type="dxa"/>
          </w:tcPr>
          <w:p w14:paraId="5EB862DE" w14:textId="77777777" w:rsidR="004727E7" w:rsidRDefault="004727E7" w:rsidP="004727E7">
            <w:pPr>
              <w:widowControl w:val="0"/>
              <w:jc w:val="center"/>
              <w:rPr>
                <w:rFonts w:ascii="Corbel" w:hAnsi="Corbel"/>
                <w:b/>
                <w:bCs/>
                <w:sz w:val="36"/>
                <w:szCs w:val="36"/>
                <w:lang w:val="en-US"/>
              </w:rPr>
            </w:pPr>
            <w:r>
              <w:rPr>
                <w:noProof/>
              </w:rPr>
              <w:drawing>
                <wp:inline distT="0" distB="0" distL="0" distR="0" wp14:anchorId="1B8F3F1B" wp14:editId="6174B145">
                  <wp:extent cx="767482" cy="762000"/>
                  <wp:effectExtent l="0" t="0" r="0" b="0"/>
                  <wp:docPr id="157115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9676" cy="764178"/>
                          </a:xfrm>
                          <a:prstGeom prst="rect">
                            <a:avLst/>
                          </a:prstGeom>
                          <a:noFill/>
                          <a:ln>
                            <a:noFill/>
                          </a:ln>
                        </pic:spPr>
                      </pic:pic>
                    </a:graphicData>
                  </a:graphic>
                </wp:inline>
              </w:drawing>
            </w:r>
          </w:p>
          <w:p w14:paraId="62B5C573" w14:textId="77777777" w:rsidR="004727E7" w:rsidRPr="003377BC" w:rsidRDefault="004727E7" w:rsidP="004727E7">
            <w:pPr>
              <w:widowControl w:val="0"/>
              <w:jc w:val="center"/>
              <w:rPr>
                <w:rFonts w:ascii="Corbel" w:hAnsi="Corbel"/>
                <w:b/>
                <w:bCs/>
                <w:lang w:val="en-US"/>
              </w:rPr>
            </w:pPr>
          </w:p>
          <w:p w14:paraId="7264AEB5" w14:textId="77777777" w:rsidR="004727E7" w:rsidRPr="004D64F8" w:rsidRDefault="004727E7" w:rsidP="004727E7">
            <w:pPr>
              <w:widowControl w:val="0"/>
              <w:jc w:val="center"/>
              <w:rPr>
                <w:rFonts w:ascii="Tenorite" w:hAnsi="Tenorite"/>
                <w:b/>
                <w:bCs/>
                <w:sz w:val="32"/>
                <w:szCs w:val="32"/>
                <w:lang w:val="en-US"/>
              </w:rPr>
            </w:pPr>
            <w:r w:rsidRPr="004D64F8">
              <w:rPr>
                <w:rFonts w:ascii="Tenorite" w:hAnsi="Tenorite"/>
                <w:b/>
                <w:bCs/>
                <w:sz w:val="32"/>
                <w:szCs w:val="32"/>
                <w:lang w:val="en-US"/>
              </w:rPr>
              <w:t>Outside Agencies</w:t>
            </w:r>
          </w:p>
          <w:p w14:paraId="5C6D8A73" w14:textId="77777777" w:rsidR="004727E7" w:rsidRDefault="004727E7" w:rsidP="004727E7"/>
        </w:tc>
        <w:tc>
          <w:tcPr>
            <w:tcW w:w="7909" w:type="dxa"/>
          </w:tcPr>
          <w:p w14:paraId="7E74546E" w14:textId="77777777" w:rsid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We also seek advice and equipment from external agencies and work closely with a range of professionals to provide support for children with SEND: </w:t>
            </w:r>
          </w:p>
          <w:p w14:paraId="2BC7A5CD" w14:textId="77777777" w:rsidR="004D64F8" w:rsidRDefault="004D64F8" w:rsidP="004727E7">
            <w:pPr>
              <w:rPr>
                <w:rFonts w:ascii="Tenorite" w:eastAsia="Times New Roman" w:hAnsi="Tenorite" w:cs="Arial"/>
                <w:kern w:val="0"/>
                <w:sz w:val="24"/>
                <w:szCs w:val="24"/>
                <w:lang w:eastAsia="en-GB"/>
                <w14:ligatures w14:val="none"/>
              </w:rPr>
            </w:pPr>
          </w:p>
          <w:p w14:paraId="1ED01B04" w14:textId="7777777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 xml:space="preserve">Specialist Education Services (SES) </w:t>
            </w:r>
          </w:p>
          <w:p w14:paraId="1DBB6FF4" w14:textId="7777777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 xml:space="preserve">Occupational Therapy (OT) </w:t>
            </w:r>
          </w:p>
          <w:p w14:paraId="0E3998B3" w14:textId="7777777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 xml:space="preserve">Physiotherapy (PT) </w:t>
            </w:r>
          </w:p>
          <w:p w14:paraId="33933767" w14:textId="372AB1E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Speech and Language Therapy (S</w:t>
            </w:r>
            <w:r>
              <w:rPr>
                <w:rFonts w:ascii="Tenorite" w:eastAsia="Times New Roman" w:hAnsi="Tenorite" w:cs="Arial"/>
                <w:kern w:val="0"/>
                <w:sz w:val="24"/>
                <w:szCs w:val="24"/>
                <w:lang w:eastAsia="en-GB"/>
                <w14:ligatures w14:val="none"/>
              </w:rPr>
              <w:t>A</w:t>
            </w:r>
            <w:r w:rsidRPr="004D64F8">
              <w:rPr>
                <w:rFonts w:ascii="Tenorite" w:eastAsia="Times New Roman" w:hAnsi="Tenorite" w:cs="Arial"/>
                <w:kern w:val="0"/>
                <w:sz w:val="24"/>
                <w:szCs w:val="24"/>
                <w:lang w:eastAsia="en-GB"/>
                <w14:ligatures w14:val="none"/>
              </w:rPr>
              <w:t xml:space="preserve">LT) </w:t>
            </w:r>
          </w:p>
          <w:p w14:paraId="4075D5B7" w14:textId="7777777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 xml:space="preserve">School Nursing Team </w:t>
            </w:r>
          </w:p>
          <w:p w14:paraId="5B6B220B" w14:textId="7777777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 xml:space="preserve">Educational Psychology (EP) </w:t>
            </w:r>
          </w:p>
          <w:p w14:paraId="57C9E724" w14:textId="77777777" w:rsidR="004D64F8" w:rsidRPr="004D64F8" w:rsidRDefault="004D64F8" w:rsidP="004D64F8">
            <w:pPr>
              <w:pStyle w:val="ListParagraph"/>
              <w:numPr>
                <w:ilvl w:val="0"/>
                <w:numId w:val="1"/>
              </w:numPr>
            </w:pPr>
            <w:r w:rsidRPr="004D64F8">
              <w:rPr>
                <w:rFonts w:ascii="Tenorite" w:eastAsia="Times New Roman" w:hAnsi="Tenorite" w:cs="Arial"/>
                <w:kern w:val="0"/>
                <w:sz w:val="24"/>
                <w:szCs w:val="24"/>
                <w:lang w:eastAsia="en-GB"/>
                <w14:ligatures w14:val="none"/>
              </w:rPr>
              <w:t xml:space="preserve">Primary Mental Health Support Team </w:t>
            </w:r>
          </w:p>
          <w:p w14:paraId="7C6F0A08" w14:textId="77777777" w:rsidR="004D64F8" w:rsidRPr="004D64F8" w:rsidRDefault="004D64F8" w:rsidP="004D64F8">
            <w:pPr>
              <w:pStyle w:val="ListParagraph"/>
            </w:pPr>
          </w:p>
          <w:p w14:paraId="6FE7E722" w14:textId="2E9AEE6D" w:rsidR="004727E7" w:rsidRDefault="004D64F8" w:rsidP="004D64F8">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We also draw upon the experience and expertise of colleagues across Unity Schools Partnership, including that of the </w:t>
            </w:r>
            <w:r>
              <w:rPr>
                <w:rFonts w:ascii="Tenorite" w:eastAsia="Times New Roman" w:hAnsi="Tenorite" w:cs="Arial"/>
                <w:kern w:val="0"/>
                <w:sz w:val="24"/>
                <w:szCs w:val="24"/>
                <w:lang w:eastAsia="en-GB"/>
                <w14:ligatures w14:val="none"/>
              </w:rPr>
              <w:t>T</w:t>
            </w:r>
            <w:r w:rsidRPr="004D64F8">
              <w:rPr>
                <w:rFonts w:ascii="Tenorite" w:eastAsia="Times New Roman" w:hAnsi="Tenorite" w:cs="Arial"/>
                <w:kern w:val="0"/>
                <w:sz w:val="24"/>
                <w:szCs w:val="24"/>
                <w:lang w:eastAsia="en-GB"/>
                <w14:ligatures w14:val="none"/>
              </w:rPr>
              <w:t>rust’s Directors of SEND. We will ask your permission before we arrange for any outside agencies to come in and work with your child. Once the feedback has been received</w:t>
            </w:r>
            <w:r>
              <w:rPr>
                <w:rFonts w:ascii="Tenorite" w:eastAsia="Times New Roman" w:hAnsi="Tenorite" w:cs="Arial"/>
                <w:kern w:val="0"/>
                <w:sz w:val="24"/>
                <w:szCs w:val="24"/>
                <w:lang w:eastAsia="en-GB"/>
                <w14:ligatures w14:val="none"/>
              </w:rPr>
              <w:t>,</w:t>
            </w:r>
            <w:r w:rsidRPr="004D64F8">
              <w:rPr>
                <w:rFonts w:ascii="Tenorite" w:eastAsia="Times New Roman" w:hAnsi="Tenorite" w:cs="Arial"/>
                <w:kern w:val="0"/>
                <w:sz w:val="24"/>
                <w:szCs w:val="24"/>
                <w:lang w:eastAsia="en-GB"/>
                <w14:ligatures w14:val="none"/>
              </w:rPr>
              <w:t xml:space="preserve"> we will of course share any advice given.</w:t>
            </w:r>
          </w:p>
          <w:p w14:paraId="7165390A" w14:textId="6092843C" w:rsidR="004D64F8" w:rsidRDefault="004D64F8" w:rsidP="004D64F8"/>
        </w:tc>
      </w:tr>
      <w:tr w:rsidR="004727E7" w14:paraId="6AC77E65" w14:textId="77777777" w:rsidTr="004727E7">
        <w:tc>
          <w:tcPr>
            <w:tcW w:w="2547" w:type="dxa"/>
          </w:tcPr>
          <w:p w14:paraId="2389B666" w14:textId="77777777" w:rsidR="004727E7" w:rsidRDefault="004727E7" w:rsidP="004727E7">
            <w:pPr>
              <w:widowControl w:val="0"/>
              <w:jc w:val="center"/>
              <w:rPr>
                <w:noProof/>
              </w:rPr>
            </w:pPr>
            <w:r>
              <w:rPr>
                <w:noProof/>
              </w:rPr>
              <w:drawing>
                <wp:inline distT="0" distB="0" distL="0" distR="0" wp14:anchorId="584717A1" wp14:editId="3A626450">
                  <wp:extent cx="807720" cy="801951"/>
                  <wp:effectExtent l="0" t="0" r="0" b="0"/>
                  <wp:docPr id="168826887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12162" cy="806361"/>
                          </a:xfrm>
                          <a:prstGeom prst="rect">
                            <a:avLst/>
                          </a:prstGeom>
                          <a:noFill/>
                          <a:ln>
                            <a:noFill/>
                          </a:ln>
                        </pic:spPr>
                      </pic:pic>
                    </a:graphicData>
                  </a:graphic>
                </wp:inline>
              </w:drawing>
            </w:r>
          </w:p>
          <w:p w14:paraId="75272DC9" w14:textId="77777777" w:rsidR="004727E7" w:rsidRPr="004D64F8" w:rsidRDefault="004727E7" w:rsidP="004727E7">
            <w:pPr>
              <w:widowControl w:val="0"/>
              <w:jc w:val="center"/>
              <w:rPr>
                <w:rFonts w:ascii="Tenorite" w:hAnsi="Tenorite"/>
                <w:noProof/>
              </w:rPr>
            </w:pPr>
          </w:p>
          <w:p w14:paraId="7B1463D7" w14:textId="73C60386" w:rsidR="004727E7" w:rsidRPr="004D64F8" w:rsidRDefault="00290224" w:rsidP="004727E7">
            <w:pPr>
              <w:widowControl w:val="0"/>
              <w:jc w:val="center"/>
              <w:rPr>
                <w:rFonts w:ascii="Tenorite" w:hAnsi="Tenorite"/>
                <w:b/>
                <w:bCs/>
                <w:sz w:val="32"/>
                <w:szCs w:val="32"/>
                <w:lang w:val="en-US"/>
              </w:rPr>
            </w:pPr>
            <w:r w:rsidRPr="004D64F8">
              <w:rPr>
                <w:rFonts w:ascii="Tenorite" w:hAnsi="Tenorite"/>
                <w:b/>
                <w:bCs/>
                <w:sz w:val="32"/>
                <w:szCs w:val="32"/>
                <w:lang w:val="en-US"/>
              </w:rPr>
              <w:t>Clubs and Trips</w:t>
            </w:r>
          </w:p>
          <w:p w14:paraId="157B226D" w14:textId="77777777" w:rsidR="004727E7" w:rsidRDefault="004727E7" w:rsidP="004727E7"/>
        </w:tc>
        <w:tc>
          <w:tcPr>
            <w:tcW w:w="7909" w:type="dxa"/>
          </w:tcPr>
          <w:p w14:paraId="01C308BF" w14:textId="77777777" w:rsid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Our extra-curricular activities and school visits are available to all our children, including our before-and after-school clubs. </w:t>
            </w:r>
          </w:p>
          <w:p w14:paraId="74CD2648" w14:textId="77777777" w:rsidR="004D64F8" w:rsidRDefault="004D64F8" w:rsidP="004727E7">
            <w:pPr>
              <w:rPr>
                <w:rFonts w:ascii="Tenorite" w:eastAsia="Times New Roman" w:hAnsi="Tenorite" w:cs="Arial"/>
                <w:kern w:val="0"/>
                <w:sz w:val="24"/>
                <w:szCs w:val="24"/>
                <w:lang w:eastAsia="en-GB"/>
                <w14:ligatures w14:val="none"/>
              </w:rPr>
            </w:pPr>
          </w:p>
          <w:p w14:paraId="7C8E8DC1" w14:textId="77777777" w:rsid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All children are encouraged to take part in sports day, school competitions, school assemblies and performances, workshops, etc. </w:t>
            </w:r>
          </w:p>
          <w:p w14:paraId="6BC98F8E" w14:textId="77777777" w:rsidR="004D64F8" w:rsidRDefault="004D64F8" w:rsidP="004727E7">
            <w:pPr>
              <w:rPr>
                <w:rFonts w:ascii="Tenorite" w:eastAsia="Times New Roman" w:hAnsi="Tenorite" w:cs="Arial"/>
                <w:kern w:val="0"/>
                <w:sz w:val="24"/>
                <w:szCs w:val="24"/>
                <w:lang w:eastAsia="en-GB"/>
                <w14:ligatures w14:val="none"/>
              </w:rPr>
            </w:pPr>
          </w:p>
          <w:p w14:paraId="2B5F6757" w14:textId="77777777" w:rsid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All children are encouraged to apply for roles of responsibility in school e.g. school parliament, Head Boy/Girl etc. </w:t>
            </w:r>
          </w:p>
          <w:p w14:paraId="1D9B0616" w14:textId="77777777" w:rsidR="004D64F8" w:rsidRDefault="004D64F8" w:rsidP="004727E7">
            <w:pPr>
              <w:rPr>
                <w:rFonts w:ascii="Tenorite" w:eastAsia="Times New Roman" w:hAnsi="Tenorite" w:cs="Arial"/>
                <w:kern w:val="0"/>
                <w:sz w:val="24"/>
                <w:szCs w:val="24"/>
                <w:lang w:eastAsia="en-GB"/>
                <w14:ligatures w14:val="none"/>
              </w:rPr>
            </w:pPr>
          </w:p>
          <w:p w14:paraId="2FE47775" w14:textId="516B3C98" w:rsidR="004D64F8" w:rsidRDefault="004D64F8" w:rsidP="004727E7">
            <w:r w:rsidRPr="004D64F8">
              <w:rPr>
                <w:rFonts w:ascii="Tenorite" w:eastAsia="Times New Roman" w:hAnsi="Tenorite" w:cs="Arial"/>
                <w:kern w:val="0"/>
                <w:sz w:val="24"/>
                <w:szCs w:val="24"/>
                <w:lang w:eastAsia="en-GB"/>
                <w14:ligatures w14:val="none"/>
              </w:rPr>
              <w:t>No child is ever excluded from taking part in these activities because of their SEN or disability.</w:t>
            </w:r>
            <w:r>
              <w:t xml:space="preserve"> </w:t>
            </w:r>
          </w:p>
        </w:tc>
      </w:tr>
      <w:tr w:rsidR="004727E7" w14:paraId="314FB4FA" w14:textId="77777777" w:rsidTr="004727E7">
        <w:tc>
          <w:tcPr>
            <w:tcW w:w="2547" w:type="dxa"/>
          </w:tcPr>
          <w:p w14:paraId="425B3960" w14:textId="77777777" w:rsidR="004727E7" w:rsidRDefault="004727E7" w:rsidP="004727E7">
            <w:pPr>
              <w:jc w:val="center"/>
              <w:rPr>
                <w:rFonts w:ascii="Corbel" w:hAnsi="Corbel"/>
                <w:b/>
                <w:bCs/>
                <w:sz w:val="44"/>
                <w:szCs w:val="44"/>
              </w:rPr>
            </w:pPr>
          </w:p>
          <w:p w14:paraId="40B4EF18" w14:textId="77777777" w:rsidR="004727E7" w:rsidRDefault="004727E7" w:rsidP="004727E7">
            <w:pPr>
              <w:jc w:val="center"/>
              <w:rPr>
                <w:rFonts w:ascii="Corbel" w:hAnsi="Corbel"/>
                <w:b/>
                <w:bCs/>
                <w:sz w:val="44"/>
                <w:szCs w:val="44"/>
              </w:rPr>
            </w:pPr>
            <w:r>
              <w:rPr>
                <w:noProof/>
              </w:rPr>
              <w:drawing>
                <wp:anchor distT="0" distB="0" distL="114300" distR="114300" simplePos="0" relativeHeight="251672576" behindDoc="0" locked="0" layoutInCell="1" allowOverlap="1" wp14:anchorId="5E55CD7A" wp14:editId="1CB8AE1E">
                  <wp:simplePos x="830580" y="5067300"/>
                  <wp:positionH relativeFrom="margin">
                    <wp:align>center</wp:align>
                  </wp:positionH>
                  <wp:positionV relativeFrom="margin">
                    <wp:align>top</wp:align>
                  </wp:positionV>
                  <wp:extent cx="769620" cy="842340"/>
                  <wp:effectExtent l="0" t="0" r="0" b="0"/>
                  <wp:wrapSquare wrapText="bothSides"/>
                  <wp:docPr id="20714857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9620" cy="842340"/>
                          </a:xfrm>
                          <a:prstGeom prst="rect">
                            <a:avLst/>
                          </a:prstGeom>
                          <a:noFill/>
                          <a:ln>
                            <a:noFill/>
                          </a:ln>
                        </pic:spPr>
                      </pic:pic>
                    </a:graphicData>
                  </a:graphic>
                </wp:anchor>
              </w:drawing>
            </w:r>
          </w:p>
          <w:p w14:paraId="78452FAD" w14:textId="77777777" w:rsidR="004727E7" w:rsidRDefault="004727E7" w:rsidP="004727E7">
            <w:pPr>
              <w:jc w:val="center"/>
              <w:rPr>
                <w:rFonts w:ascii="Corbel" w:hAnsi="Corbel"/>
                <w:b/>
                <w:bCs/>
                <w:sz w:val="44"/>
                <w:szCs w:val="44"/>
              </w:rPr>
            </w:pPr>
          </w:p>
          <w:p w14:paraId="1142F663" w14:textId="52276D92" w:rsidR="004727E7" w:rsidRPr="005D6344" w:rsidRDefault="004D64F8" w:rsidP="004727E7">
            <w:pPr>
              <w:jc w:val="center"/>
              <w:rPr>
                <w:rFonts w:ascii="Tenorite" w:hAnsi="Tenorite"/>
                <w:b/>
                <w:bCs/>
                <w:sz w:val="32"/>
                <w:szCs w:val="32"/>
              </w:rPr>
            </w:pPr>
            <w:r w:rsidRPr="005D6344">
              <w:rPr>
                <w:rFonts w:ascii="Tenorite" w:hAnsi="Tenorite"/>
                <w:b/>
                <w:bCs/>
                <w:sz w:val="32"/>
                <w:szCs w:val="32"/>
              </w:rPr>
              <w:t>If you have concerns…</w:t>
            </w:r>
          </w:p>
          <w:p w14:paraId="50F2F53A" w14:textId="77777777" w:rsidR="004727E7" w:rsidRDefault="004727E7" w:rsidP="004727E7">
            <w:pPr>
              <w:rPr>
                <w:rFonts w:ascii="Corbel" w:hAnsi="Corbel"/>
              </w:rPr>
            </w:pPr>
          </w:p>
          <w:p w14:paraId="13B693EE" w14:textId="77777777" w:rsidR="004727E7" w:rsidRDefault="004727E7" w:rsidP="004727E7">
            <w:pPr>
              <w:rPr>
                <w:rFonts w:ascii="Corbel" w:hAnsi="Corbel"/>
              </w:rPr>
            </w:pPr>
          </w:p>
          <w:p w14:paraId="6E284C28" w14:textId="77777777" w:rsidR="004727E7" w:rsidRDefault="004727E7" w:rsidP="004727E7"/>
        </w:tc>
        <w:tc>
          <w:tcPr>
            <w:tcW w:w="7909" w:type="dxa"/>
          </w:tcPr>
          <w:p w14:paraId="3E45E8D6" w14:textId="114A6929" w:rsid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In the first instance, any</w:t>
            </w:r>
            <w:r>
              <w:rPr>
                <w:rFonts w:ascii="Tenorite" w:eastAsia="Times New Roman" w:hAnsi="Tenorite" w:cs="Arial"/>
                <w:kern w:val="0"/>
                <w:sz w:val="24"/>
                <w:szCs w:val="24"/>
                <w:lang w:eastAsia="en-GB"/>
                <w14:ligatures w14:val="none"/>
              </w:rPr>
              <w:t xml:space="preserve"> SEND</w:t>
            </w:r>
            <w:r w:rsidRPr="004D64F8">
              <w:rPr>
                <w:rFonts w:ascii="Tenorite" w:eastAsia="Times New Roman" w:hAnsi="Tenorite" w:cs="Arial"/>
                <w:kern w:val="0"/>
                <w:sz w:val="24"/>
                <w:szCs w:val="24"/>
                <w:lang w:eastAsia="en-GB"/>
                <w14:ligatures w14:val="none"/>
              </w:rPr>
              <w:t xml:space="preserve"> concerns should be raised with the Class Teacher. You can contact them via Class Dojo to make a face-to-face appointment or to request a telephone call. </w:t>
            </w:r>
          </w:p>
          <w:p w14:paraId="3E8A4C6A" w14:textId="77777777" w:rsidR="004D64F8" w:rsidRDefault="004D64F8" w:rsidP="004727E7">
            <w:pPr>
              <w:rPr>
                <w:rFonts w:ascii="Tenorite" w:eastAsia="Times New Roman" w:hAnsi="Tenorite" w:cs="Arial"/>
                <w:kern w:val="0"/>
                <w:sz w:val="24"/>
                <w:szCs w:val="24"/>
                <w:lang w:eastAsia="en-GB"/>
                <w14:ligatures w14:val="none"/>
              </w:rPr>
            </w:pPr>
          </w:p>
          <w:p w14:paraId="07A18E4B" w14:textId="77777777" w:rsid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 xml:space="preserve">If concerns or issues are still not resolved, then our SENDCo </w:t>
            </w:r>
            <w:r>
              <w:rPr>
                <w:rFonts w:ascii="Tenorite" w:eastAsia="Times New Roman" w:hAnsi="Tenorite" w:cs="Arial"/>
                <w:kern w:val="0"/>
                <w:sz w:val="24"/>
                <w:szCs w:val="24"/>
                <w:lang w:eastAsia="en-GB"/>
                <w14:ligatures w14:val="none"/>
              </w:rPr>
              <w:t>Mrs Kidd</w:t>
            </w:r>
            <w:r w:rsidRPr="004D64F8">
              <w:rPr>
                <w:rFonts w:ascii="Tenorite" w:eastAsia="Times New Roman" w:hAnsi="Tenorite" w:cs="Arial"/>
                <w:kern w:val="0"/>
                <w:sz w:val="24"/>
                <w:szCs w:val="24"/>
                <w:lang w:eastAsia="en-GB"/>
                <w14:ligatures w14:val="none"/>
              </w:rPr>
              <w:t xml:space="preserve"> should be contacted. </w:t>
            </w:r>
          </w:p>
          <w:p w14:paraId="37D8657B" w14:textId="77777777" w:rsidR="004D64F8" w:rsidRDefault="004D64F8" w:rsidP="004727E7">
            <w:pPr>
              <w:rPr>
                <w:rFonts w:ascii="Tenorite" w:eastAsia="Times New Roman" w:hAnsi="Tenorite" w:cs="Arial"/>
                <w:kern w:val="0"/>
                <w:sz w:val="24"/>
                <w:szCs w:val="24"/>
                <w:lang w:eastAsia="en-GB"/>
                <w14:ligatures w14:val="none"/>
              </w:rPr>
            </w:pPr>
          </w:p>
          <w:p w14:paraId="1AFE8562" w14:textId="6D828407" w:rsidR="004D64F8" w:rsidRPr="004D64F8" w:rsidRDefault="004D64F8" w:rsidP="004727E7">
            <w:pPr>
              <w:rPr>
                <w:rFonts w:ascii="Tenorite" w:eastAsia="Times New Roman" w:hAnsi="Tenorite" w:cs="Arial"/>
                <w:kern w:val="0"/>
                <w:sz w:val="24"/>
                <w:szCs w:val="24"/>
                <w:lang w:eastAsia="en-GB"/>
                <w14:ligatures w14:val="none"/>
              </w:rPr>
            </w:pPr>
            <w:r w:rsidRPr="004D64F8">
              <w:rPr>
                <w:rFonts w:ascii="Tenorite" w:eastAsia="Times New Roman" w:hAnsi="Tenorite" w:cs="Arial"/>
                <w:kern w:val="0"/>
                <w:sz w:val="24"/>
                <w:szCs w:val="24"/>
                <w:lang w:eastAsia="en-GB"/>
                <w14:ligatures w14:val="none"/>
              </w:rPr>
              <w:t>In the event of a complaint, please follow the Unity Schools Partnership complaints procedure</w:t>
            </w:r>
            <w:r>
              <w:rPr>
                <w:rFonts w:ascii="Tenorite" w:eastAsia="Times New Roman" w:hAnsi="Tenorite" w:cs="Arial"/>
                <w:kern w:val="0"/>
                <w:sz w:val="24"/>
                <w:szCs w:val="24"/>
                <w:lang w:eastAsia="en-GB"/>
                <w14:ligatures w14:val="none"/>
              </w:rPr>
              <w:t>:</w:t>
            </w:r>
            <w:r w:rsidRPr="004D64F8">
              <w:rPr>
                <w:rFonts w:ascii="Tenorite" w:eastAsia="Times New Roman" w:hAnsi="Tenorite" w:cs="Arial"/>
                <w:kern w:val="0"/>
                <w:sz w:val="28"/>
                <w:szCs w:val="28"/>
                <w:lang w:eastAsia="en-GB"/>
                <w14:ligatures w14:val="none"/>
              </w:rPr>
              <w:t xml:space="preserve"> </w:t>
            </w:r>
            <w:hyperlink r:id="rId46" w:history="1">
              <w:r w:rsidRPr="004D64F8">
                <w:rPr>
                  <w:rStyle w:val="Hyperlink"/>
                  <w:rFonts w:ascii="Tenorite" w:hAnsi="Tenorite"/>
                  <w:sz w:val="24"/>
                  <w:szCs w:val="24"/>
                </w:rPr>
                <w:t>https://www.unitysp.co.uk/documents/complaints-policy-and-procedure/</w:t>
              </w:r>
            </w:hyperlink>
            <w:r w:rsidRPr="004D64F8">
              <w:rPr>
                <w:rFonts w:ascii="Tenorite" w:hAnsi="Tenorite"/>
                <w:sz w:val="24"/>
                <w:szCs w:val="24"/>
              </w:rPr>
              <w:t xml:space="preserve"> </w:t>
            </w:r>
          </w:p>
        </w:tc>
      </w:tr>
      <w:tr w:rsidR="004727E7" w14:paraId="4DCE48BA" w14:textId="77777777" w:rsidTr="006B2F6B">
        <w:trPr>
          <w:trHeight w:val="4956"/>
        </w:trPr>
        <w:tc>
          <w:tcPr>
            <w:tcW w:w="2547" w:type="dxa"/>
          </w:tcPr>
          <w:p w14:paraId="4F5A3E53" w14:textId="77777777" w:rsidR="005D6344" w:rsidRDefault="005D6344" w:rsidP="004727E7">
            <w:pPr>
              <w:jc w:val="center"/>
              <w:rPr>
                <w:rFonts w:ascii="Corbel" w:hAnsi="Corbel"/>
              </w:rPr>
            </w:pPr>
          </w:p>
          <w:p w14:paraId="61480448" w14:textId="51B607E8" w:rsidR="004727E7" w:rsidRDefault="005D6344" w:rsidP="004727E7">
            <w:pPr>
              <w:jc w:val="center"/>
              <w:rPr>
                <w:rFonts w:ascii="Corbel" w:hAnsi="Corbel"/>
              </w:rPr>
            </w:pPr>
            <w:r w:rsidRPr="005D6344">
              <w:rPr>
                <w:rFonts w:ascii="Corbel" w:hAnsi="Corbel"/>
                <w:noProof/>
              </w:rPr>
              <w:drawing>
                <wp:inline distT="0" distB="0" distL="0" distR="0" wp14:anchorId="5C228F13" wp14:editId="34D7B135">
                  <wp:extent cx="1543265" cy="68589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543265" cy="685896"/>
                          </a:xfrm>
                          <a:prstGeom prst="rect">
                            <a:avLst/>
                          </a:prstGeom>
                        </pic:spPr>
                      </pic:pic>
                    </a:graphicData>
                  </a:graphic>
                </wp:inline>
              </w:drawing>
            </w:r>
          </w:p>
          <w:p w14:paraId="22D92A0E" w14:textId="77777777" w:rsidR="004727E7" w:rsidRDefault="004727E7" w:rsidP="004727E7">
            <w:pPr>
              <w:jc w:val="center"/>
              <w:rPr>
                <w:rFonts w:ascii="Corbel" w:hAnsi="Corbel"/>
              </w:rPr>
            </w:pPr>
          </w:p>
          <w:p w14:paraId="002F2425" w14:textId="33C9DD8C" w:rsidR="004727E7" w:rsidRPr="005D6344" w:rsidRDefault="005D6344" w:rsidP="004727E7">
            <w:pPr>
              <w:jc w:val="center"/>
              <w:rPr>
                <w:rFonts w:ascii="Tenorite" w:hAnsi="Tenorite"/>
                <w:b/>
                <w:bCs/>
                <w:sz w:val="32"/>
                <w:szCs w:val="32"/>
              </w:rPr>
            </w:pPr>
            <w:r>
              <w:rPr>
                <w:rFonts w:ascii="Tenorite" w:hAnsi="Tenorite"/>
                <w:b/>
                <w:bCs/>
                <w:sz w:val="32"/>
                <w:szCs w:val="32"/>
              </w:rPr>
              <w:t>Suffolk</w:t>
            </w:r>
            <w:r w:rsidR="004727E7" w:rsidRPr="005D6344">
              <w:rPr>
                <w:rFonts w:ascii="Tenorite" w:hAnsi="Tenorite"/>
                <w:b/>
                <w:bCs/>
                <w:sz w:val="32"/>
                <w:szCs w:val="32"/>
              </w:rPr>
              <w:t xml:space="preserve"> Local Offer </w:t>
            </w:r>
            <w:r>
              <w:rPr>
                <w:rFonts w:ascii="Tenorite" w:hAnsi="Tenorite"/>
                <w:b/>
                <w:bCs/>
                <w:sz w:val="32"/>
                <w:szCs w:val="32"/>
              </w:rPr>
              <w:t>and further information</w:t>
            </w:r>
          </w:p>
          <w:p w14:paraId="42850A9E" w14:textId="77777777" w:rsidR="004727E7" w:rsidRDefault="004727E7" w:rsidP="004727E7"/>
        </w:tc>
        <w:tc>
          <w:tcPr>
            <w:tcW w:w="7909" w:type="dxa"/>
          </w:tcPr>
          <w:p w14:paraId="11034D33" w14:textId="4801C5BA" w:rsidR="004727E7" w:rsidRPr="009833DF" w:rsidRDefault="004727E7" w:rsidP="004727E7">
            <w:pPr>
              <w:textAlignment w:val="baseline"/>
              <w:rPr>
                <w:rFonts w:ascii="Tenorite" w:hAnsi="Tenorite" w:cs="Arial"/>
                <w:sz w:val="24"/>
                <w:szCs w:val="24"/>
                <w:shd w:val="clear" w:color="auto" w:fill="FFFFFF"/>
              </w:rPr>
            </w:pPr>
            <w:r w:rsidRPr="009833DF">
              <w:rPr>
                <w:rFonts w:ascii="Tenorite" w:hAnsi="Tenorite" w:cs="Arial"/>
                <w:sz w:val="24"/>
                <w:szCs w:val="24"/>
                <w:shd w:val="clear" w:color="auto" w:fill="FFFFFF"/>
              </w:rPr>
              <w:t xml:space="preserve">The </w:t>
            </w:r>
            <w:r w:rsidR="005D6344" w:rsidRPr="009833DF">
              <w:rPr>
                <w:rFonts w:ascii="Tenorite" w:hAnsi="Tenorite" w:cs="Arial"/>
                <w:sz w:val="24"/>
                <w:szCs w:val="24"/>
                <w:shd w:val="clear" w:color="auto" w:fill="FFFFFF"/>
              </w:rPr>
              <w:t>Suffolk</w:t>
            </w:r>
            <w:r w:rsidRPr="009833DF">
              <w:rPr>
                <w:rFonts w:ascii="Tenorite" w:hAnsi="Tenorite" w:cs="Arial"/>
                <w:sz w:val="24"/>
                <w:szCs w:val="24"/>
                <w:shd w:val="clear" w:color="auto" w:fill="FFFFFF"/>
              </w:rPr>
              <w:t xml:space="preserve"> Local Authority Local Offer can be found at</w:t>
            </w:r>
            <w:r w:rsidR="005D6344" w:rsidRPr="009833DF">
              <w:rPr>
                <w:rFonts w:ascii="Tenorite" w:hAnsi="Tenorite" w:cs="Arial"/>
                <w:sz w:val="24"/>
                <w:szCs w:val="24"/>
                <w:shd w:val="clear" w:color="auto" w:fill="FFFFFF"/>
              </w:rPr>
              <w:t xml:space="preserve">: </w:t>
            </w:r>
            <w:hyperlink r:id="rId48" w:history="1">
              <w:r w:rsidR="005D6344" w:rsidRPr="009833DF">
                <w:rPr>
                  <w:rStyle w:val="Hyperlink"/>
                  <w:rFonts w:ascii="Tenorite" w:hAnsi="Tenorite"/>
                  <w:sz w:val="24"/>
                  <w:szCs w:val="24"/>
                </w:rPr>
                <w:t>https://www.suffolklocaloffer.org.uk/</w:t>
              </w:r>
            </w:hyperlink>
          </w:p>
          <w:p w14:paraId="3558E061" w14:textId="77777777" w:rsidR="004727E7" w:rsidRPr="009833DF" w:rsidRDefault="004727E7" w:rsidP="004727E7">
            <w:pPr>
              <w:textAlignment w:val="baseline"/>
              <w:rPr>
                <w:rFonts w:ascii="Tenorite" w:eastAsia="Times New Roman" w:hAnsi="Tenorite" w:cs="Arial"/>
                <w:kern w:val="0"/>
                <w:sz w:val="24"/>
                <w:szCs w:val="24"/>
                <w:lang w:eastAsia="en-GB"/>
                <w14:ligatures w14:val="none"/>
              </w:rPr>
            </w:pPr>
          </w:p>
          <w:tbl>
            <w:tblPr>
              <w:tblStyle w:val="TableGrid"/>
              <w:tblW w:w="0" w:type="auto"/>
              <w:tblLook w:val="04A0" w:firstRow="1" w:lastRow="0" w:firstColumn="1" w:lastColumn="0" w:noHBand="0" w:noVBand="1"/>
            </w:tblPr>
            <w:tblGrid>
              <w:gridCol w:w="3331"/>
              <w:gridCol w:w="4253"/>
            </w:tblGrid>
            <w:tr w:rsidR="004727E7" w:rsidRPr="009833DF" w14:paraId="753120CC" w14:textId="77777777" w:rsidTr="006B2F6B">
              <w:trPr>
                <w:trHeight w:val="314"/>
              </w:trPr>
              <w:tc>
                <w:tcPr>
                  <w:tcW w:w="3331" w:type="dxa"/>
                </w:tcPr>
                <w:p w14:paraId="2DA4C7B9" w14:textId="53443A91" w:rsidR="004727E7" w:rsidRPr="009833DF" w:rsidRDefault="004727E7" w:rsidP="004727E7">
                  <w:pPr>
                    <w:widowControl w:val="0"/>
                    <w:rPr>
                      <w:rFonts w:ascii="Tenorite" w:hAnsi="Tenorite"/>
                      <w:sz w:val="24"/>
                      <w:szCs w:val="24"/>
                      <w:lang w:val="en-US"/>
                    </w:rPr>
                  </w:pPr>
                  <w:r w:rsidRPr="009833DF">
                    <w:rPr>
                      <w:rFonts w:ascii="Tenorite" w:hAnsi="Tenorite"/>
                      <w:b/>
                      <w:bCs/>
                      <w:sz w:val="24"/>
                      <w:szCs w:val="24"/>
                      <w:lang w:val="en-US"/>
                    </w:rPr>
                    <w:t>S</w:t>
                  </w:r>
                  <w:r w:rsidR="005D6344" w:rsidRPr="009833DF">
                    <w:rPr>
                      <w:rFonts w:ascii="Tenorite" w:hAnsi="Tenorite"/>
                      <w:b/>
                      <w:bCs/>
                      <w:sz w:val="24"/>
                      <w:szCs w:val="24"/>
                      <w:lang w:val="en-US"/>
                    </w:rPr>
                    <w:t>uffolk SENDIASS</w:t>
                  </w:r>
                </w:p>
              </w:tc>
              <w:tc>
                <w:tcPr>
                  <w:tcW w:w="4253" w:type="dxa"/>
                </w:tcPr>
                <w:p w14:paraId="258EDFEC" w14:textId="3A37F55D" w:rsidR="004727E7" w:rsidRPr="009833DF" w:rsidRDefault="006B2F6B" w:rsidP="004727E7">
                  <w:pPr>
                    <w:widowControl w:val="0"/>
                    <w:rPr>
                      <w:rFonts w:ascii="Tenorite" w:hAnsi="Tenorite"/>
                      <w:sz w:val="28"/>
                      <w:szCs w:val="28"/>
                      <w:lang w:val="en-US"/>
                    </w:rPr>
                  </w:pPr>
                  <w:hyperlink r:id="rId49" w:history="1">
                    <w:r w:rsidRPr="009833DF">
                      <w:rPr>
                        <w:rStyle w:val="Hyperlink"/>
                        <w:rFonts w:ascii="Tenorite" w:hAnsi="Tenorite"/>
                      </w:rPr>
                      <w:t>Home - Suffolk SENDIASS</w:t>
                    </w:r>
                  </w:hyperlink>
                </w:p>
              </w:tc>
            </w:tr>
            <w:tr w:rsidR="004727E7" w:rsidRPr="009833DF" w14:paraId="52893289" w14:textId="77777777" w:rsidTr="006B2F6B">
              <w:trPr>
                <w:trHeight w:val="324"/>
              </w:trPr>
              <w:tc>
                <w:tcPr>
                  <w:tcW w:w="3331" w:type="dxa"/>
                </w:tcPr>
                <w:p w14:paraId="78C4178F" w14:textId="633EF8C1" w:rsidR="004727E7" w:rsidRPr="009833DF" w:rsidRDefault="005D6344" w:rsidP="004727E7">
                  <w:pPr>
                    <w:widowControl w:val="0"/>
                    <w:rPr>
                      <w:rFonts w:ascii="Tenorite" w:hAnsi="Tenorite"/>
                      <w:sz w:val="24"/>
                      <w:szCs w:val="24"/>
                      <w:lang w:val="en-US"/>
                    </w:rPr>
                  </w:pPr>
                  <w:r w:rsidRPr="009833DF">
                    <w:rPr>
                      <w:rFonts w:ascii="Tenorite" w:hAnsi="Tenorite"/>
                      <w:b/>
                      <w:bCs/>
                      <w:sz w:val="24"/>
                      <w:szCs w:val="24"/>
                      <w:lang w:val="en-US"/>
                    </w:rPr>
                    <w:t>British Dyslexia Association</w:t>
                  </w:r>
                  <w:r w:rsidR="004727E7" w:rsidRPr="009833DF">
                    <w:rPr>
                      <w:rFonts w:ascii="Tenorite" w:hAnsi="Tenorite"/>
                      <w:b/>
                      <w:bCs/>
                      <w:sz w:val="24"/>
                      <w:szCs w:val="24"/>
                      <w:lang w:val="en-US"/>
                    </w:rPr>
                    <w:t xml:space="preserve">   </w:t>
                  </w:r>
                </w:p>
              </w:tc>
              <w:tc>
                <w:tcPr>
                  <w:tcW w:w="4253" w:type="dxa"/>
                </w:tcPr>
                <w:p w14:paraId="15C8C70E" w14:textId="079F5B72" w:rsidR="004727E7" w:rsidRPr="009833DF" w:rsidRDefault="006B2F6B" w:rsidP="004727E7">
                  <w:pPr>
                    <w:widowControl w:val="0"/>
                    <w:rPr>
                      <w:rFonts w:ascii="Tenorite" w:hAnsi="Tenorite"/>
                      <w:sz w:val="28"/>
                      <w:szCs w:val="28"/>
                      <w:lang w:val="en-US"/>
                    </w:rPr>
                  </w:pPr>
                  <w:hyperlink r:id="rId50" w:history="1">
                    <w:r w:rsidRPr="009833DF">
                      <w:rPr>
                        <w:rStyle w:val="Hyperlink"/>
                        <w:rFonts w:ascii="Tenorite" w:hAnsi="Tenorite"/>
                      </w:rPr>
                      <w:t>British Dyslexia Association</w:t>
                    </w:r>
                  </w:hyperlink>
                </w:p>
              </w:tc>
            </w:tr>
            <w:tr w:rsidR="004727E7" w:rsidRPr="009833DF" w14:paraId="5C43FA7B" w14:textId="77777777" w:rsidTr="006B2F6B">
              <w:trPr>
                <w:trHeight w:val="348"/>
              </w:trPr>
              <w:tc>
                <w:tcPr>
                  <w:tcW w:w="3331" w:type="dxa"/>
                </w:tcPr>
                <w:p w14:paraId="7464926D" w14:textId="1CE3BF91" w:rsidR="004727E7" w:rsidRPr="009833DF" w:rsidRDefault="005D6344" w:rsidP="004727E7">
                  <w:pPr>
                    <w:widowControl w:val="0"/>
                    <w:rPr>
                      <w:rFonts w:ascii="Tenorite" w:hAnsi="Tenorite"/>
                      <w:sz w:val="24"/>
                      <w:szCs w:val="24"/>
                      <w:lang w:val="en-US"/>
                    </w:rPr>
                  </w:pPr>
                  <w:r w:rsidRPr="009833DF">
                    <w:rPr>
                      <w:rFonts w:ascii="Tenorite" w:hAnsi="Tenorite"/>
                      <w:b/>
                      <w:bCs/>
                      <w:sz w:val="24"/>
                      <w:szCs w:val="24"/>
                      <w:lang w:val="en-US"/>
                    </w:rPr>
                    <w:t>British Deaf Association</w:t>
                  </w:r>
                  <w:r w:rsidR="004727E7" w:rsidRPr="009833DF">
                    <w:rPr>
                      <w:rFonts w:ascii="Tenorite" w:hAnsi="Tenorite"/>
                      <w:sz w:val="24"/>
                      <w:szCs w:val="24"/>
                      <w:lang w:val="en-US"/>
                    </w:rPr>
                    <w:t xml:space="preserve">    </w:t>
                  </w:r>
                </w:p>
              </w:tc>
              <w:tc>
                <w:tcPr>
                  <w:tcW w:w="4253" w:type="dxa"/>
                </w:tcPr>
                <w:p w14:paraId="51524593" w14:textId="5B8999B9" w:rsidR="004727E7" w:rsidRPr="009833DF" w:rsidRDefault="006B2F6B" w:rsidP="004727E7">
                  <w:pPr>
                    <w:widowControl w:val="0"/>
                    <w:rPr>
                      <w:rFonts w:ascii="Tenorite" w:hAnsi="Tenorite"/>
                      <w:sz w:val="28"/>
                      <w:szCs w:val="28"/>
                      <w:lang w:val="en-US"/>
                    </w:rPr>
                  </w:pPr>
                  <w:hyperlink r:id="rId51" w:history="1">
                    <w:r w:rsidRPr="009833DF">
                      <w:rPr>
                        <w:rStyle w:val="Hyperlink"/>
                        <w:rFonts w:ascii="Tenorite" w:hAnsi="Tenorite"/>
                      </w:rPr>
                      <w:t>British Deaf Association – The BDA stands for Deaf Equality, Access and Freedom of Choice.</w:t>
                    </w:r>
                  </w:hyperlink>
                </w:p>
              </w:tc>
            </w:tr>
            <w:tr w:rsidR="004727E7" w:rsidRPr="009833DF" w14:paraId="34A5DD1E" w14:textId="77777777" w:rsidTr="006B2F6B">
              <w:trPr>
                <w:trHeight w:val="400"/>
              </w:trPr>
              <w:tc>
                <w:tcPr>
                  <w:tcW w:w="3331" w:type="dxa"/>
                </w:tcPr>
                <w:p w14:paraId="36ED37F8" w14:textId="25D64E85" w:rsidR="004727E7" w:rsidRPr="009833DF" w:rsidRDefault="005D6344" w:rsidP="004727E7">
                  <w:pPr>
                    <w:widowControl w:val="0"/>
                    <w:rPr>
                      <w:rFonts w:ascii="Tenorite" w:hAnsi="Tenorite"/>
                      <w:sz w:val="24"/>
                      <w:szCs w:val="24"/>
                      <w:lang w:val="en-US"/>
                    </w:rPr>
                  </w:pPr>
                  <w:r w:rsidRPr="009833DF">
                    <w:rPr>
                      <w:rFonts w:ascii="Tenorite" w:hAnsi="Tenorite"/>
                      <w:b/>
                      <w:bCs/>
                      <w:sz w:val="24"/>
                      <w:szCs w:val="24"/>
                      <w:lang w:val="en-US"/>
                    </w:rPr>
                    <w:t>National Autistic Society</w:t>
                  </w:r>
                  <w:r w:rsidR="004727E7" w:rsidRPr="009833DF">
                    <w:rPr>
                      <w:rFonts w:ascii="Tenorite" w:hAnsi="Tenorite"/>
                      <w:b/>
                      <w:bCs/>
                      <w:sz w:val="24"/>
                      <w:szCs w:val="24"/>
                      <w:lang w:val="en-US"/>
                    </w:rPr>
                    <w:t xml:space="preserve">     </w:t>
                  </w:r>
                </w:p>
              </w:tc>
              <w:tc>
                <w:tcPr>
                  <w:tcW w:w="4253" w:type="dxa"/>
                </w:tcPr>
                <w:p w14:paraId="45890587" w14:textId="207A9A5A" w:rsidR="004727E7" w:rsidRPr="009833DF" w:rsidRDefault="006B2F6B" w:rsidP="004727E7">
                  <w:pPr>
                    <w:widowControl w:val="0"/>
                    <w:rPr>
                      <w:rFonts w:ascii="Tenorite" w:hAnsi="Tenorite"/>
                      <w:sz w:val="28"/>
                      <w:szCs w:val="28"/>
                      <w:lang w:val="en-US"/>
                    </w:rPr>
                  </w:pPr>
                  <w:hyperlink r:id="rId52" w:history="1">
                    <w:r w:rsidRPr="009833DF">
                      <w:rPr>
                        <w:rStyle w:val="Hyperlink"/>
                        <w:rFonts w:ascii="Tenorite" w:hAnsi="Tenorite"/>
                      </w:rPr>
                      <w:t>National Autistic Society</w:t>
                    </w:r>
                  </w:hyperlink>
                </w:p>
              </w:tc>
            </w:tr>
            <w:tr w:rsidR="004727E7" w:rsidRPr="009833DF" w14:paraId="0868A14B" w14:textId="77777777" w:rsidTr="006B2F6B">
              <w:trPr>
                <w:trHeight w:val="123"/>
              </w:trPr>
              <w:tc>
                <w:tcPr>
                  <w:tcW w:w="3331" w:type="dxa"/>
                </w:tcPr>
                <w:p w14:paraId="5A208FE7" w14:textId="4622920D" w:rsidR="004727E7" w:rsidRPr="009833DF" w:rsidRDefault="005D6344" w:rsidP="004727E7">
                  <w:pPr>
                    <w:widowControl w:val="0"/>
                    <w:rPr>
                      <w:rFonts w:ascii="Tenorite" w:hAnsi="Tenorite"/>
                      <w:sz w:val="24"/>
                      <w:szCs w:val="24"/>
                      <w:lang w:val="en-US"/>
                    </w:rPr>
                  </w:pPr>
                  <w:r w:rsidRPr="009833DF">
                    <w:rPr>
                      <w:rFonts w:ascii="Tenorite" w:hAnsi="Tenorite"/>
                      <w:b/>
                      <w:bCs/>
                      <w:sz w:val="24"/>
                      <w:szCs w:val="24"/>
                      <w:lang w:val="en-US"/>
                    </w:rPr>
                    <w:t>Action for Children</w:t>
                  </w:r>
                  <w:r w:rsidR="004727E7" w:rsidRPr="009833DF">
                    <w:rPr>
                      <w:rFonts w:ascii="Tenorite" w:hAnsi="Tenorite"/>
                      <w:b/>
                      <w:bCs/>
                      <w:sz w:val="24"/>
                      <w:szCs w:val="24"/>
                      <w:lang w:val="en-US"/>
                    </w:rPr>
                    <w:t xml:space="preserve">    </w:t>
                  </w:r>
                </w:p>
              </w:tc>
              <w:tc>
                <w:tcPr>
                  <w:tcW w:w="4253" w:type="dxa"/>
                </w:tcPr>
                <w:p w14:paraId="2E3D801D" w14:textId="60B03113" w:rsidR="004727E7" w:rsidRPr="009833DF" w:rsidRDefault="006B2F6B" w:rsidP="004727E7">
                  <w:pPr>
                    <w:widowControl w:val="0"/>
                    <w:rPr>
                      <w:rFonts w:ascii="Tenorite" w:hAnsi="Tenorite"/>
                      <w:sz w:val="28"/>
                      <w:szCs w:val="28"/>
                      <w:lang w:val="en-US"/>
                    </w:rPr>
                  </w:pPr>
                  <w:hyperlink r:id="rId53" w:history="1">
                    <w:r w:rsidRPr="009833DF">
                      <w:rPr>
                        <w:rStyle w:val="Hyperlink"/>
                        <w:rFonts w:ascii="Tenorite" w:hAnsi="Tenorite"/>
                      </w:rPr>
                      <w:t>Action For Children | Children's charity | For safe and happy childhoods</w:t>
                    </w:r>
                  </w:hyperlink>
                </w:p>
              </w:tc>
            </w:tr>
            <w:tr w:rsidR="004727E7" w:rsidRPr="009833DF" w14:paraId="60BC493E" w14:textId="77777777" w:rsidTr="006B2F6B">
              <w:trPr>
                <w:trHeight w:val="340"/>
              </w:trPr>
              <w:tc>
                <w:tcPr>
                  <w:tcW w:w="3331" w:type="dxa"/>
                </w:tcPr>
                <w:p w14:paraId="31007C09" w14:textId="1B68877F" w:rsidR="004727E7" w:rsidRPr="009833DF" w:rsidRDefault="005D6344" w:rsidP="004727E7">
                  <w:pPr>
                    <w:widowControl w:val="0"/>
                    <w:rPr>
                      <w:rFonts w:ascii="Tenorite" w:hAnsi="Tenorite"/>
                      <w:sz w:val="24"/>
                      <w:szCs w:val="24"/>
                      <w:lang w:val="en-US"/>
                    </w:rPr>
                  </w:pPr>
                  <w:r w:rsidRPr="009833DF">
                    <w:rPr>
                      <w:rFonts w:ascii="Tenorite" w:hAnsi="Tenorite"/>
                      <w:b/>
                      <w:bCs/>
                      <w:sz w:val="24"/>
                      <w:szCs w:val="24"/>
                      <w:lang w:val="en-US"/>
                    </w:rPr>
                    <w:t>Family Action</w:t>
                  </w:r>
                  <w:r w:rsidR="004727E7" w:rsidRPr="009833DF">
                    <w:rPr>
                      <w:rFonts w:ascii="Tenorite" w:hAnsi="Tenorite"/>
                      <w:b/>
                      <w:bCs/>
                      <w:sz w:val="24"/>
                      <w:szCs w:val="24"/>
                      <w:lang w:val="en-US"/>
                    </w:rPr>
                    <w:t xml:space="preserve">   </w:t>
                  </w:r>
                </w:p>
              </w:tc>
              <w:tc>
                <w:tcPr>
                  <w:tcW w:w="4253" w:type="dxa"/>
                </w:tcPr>
                <w:p w14:paraId="7AA32B2D" w14:textId="6F5FDFBC" w:rsidR="004727E7" w:rsidRPr="009833DF" w:rsidRDefault="006B2F6B" w:rsidP="004727E7">
                  <w:pPr>
                    <w:widowControl w:val="0"/>
                    <w:rPr>
                      <w:rFonts w:ascii="Tenorite" w:hAnsi="Tenorite"/>
                      <w:sz w:val="28"/>
                      <w:szCs w:val="28"/>
                      <w:lang w:val="en-US"/>
                    </w:rPr>
                  </w:pPr>
                  <w:hyperlink r:id="rId54" w:history="1">
                    <w:r w:rsidRPr="009833DF">
                      <w:rPr>
                        <w:rStyle w:val="Hyperlink"/>
                        <w:rFonts w:ascii="Tenorite" w:hAnsi="Tenorite"/>
                      </w:rPr>
                      <w:t>Family Action: Supporting families at every age and stage of life</w:t>
                    </w:r>
                  </w:hyperlink>
                </w:p>
              </w:tc>
            </w:tr>
            <w:tr w:rsidR="006B2F6B" w:rsidRPr="009833DF" w14:paraId="3D187450" w14:textId="77777777" w:rsidTr="006B2F6B">
              <w:trPr>
                <w:trHeight w:val="340"/>
              </w:trPr>
              <w:tc>
                <w:tcPr>
                  <w:tcW w:w="3331" w:type="dxa"/>
                </w:tcPr>
                <w:p w14:paraId="6BA8AEF5" w14:textId="2A5EF706" w:rsidR="006B2F6B" w:rsidRPr="009833DF" w:rsidRDefault="006B2F6B" w:rsidP="004727E7">
                  <w:pPr>
                    <w:widowControl w:val="0"/>
                    <w:rPr>
                      <w:rFonts w:ascii="Tenorite" w:hAnsi="Tenorite"/>
                      <w:b/>
                      <w:bCs/>
                      <w:sz w:val="24"/>
                      <w:szCs w:val="24"/>
                      <w:lang w:val="en-US"/>
                    </w:rPr>
                  </w:pPr>
                  <w:r w:rsidRPr="009833DF">
                    <w:rPr>
                      <w:rFonts w:ascii="Tenorite" w:hAnsi="Tenorite"/>
                      <w:b/>
                      <w:bCs/>
                      <w:sz w:val="24"/>
                      <w:szCs w:val="24"/>
                      <w:lang w:val="en-US"/>
                    </w:rPr>
                    <w:t>Parenting Padlet</w:t>
                  </w:r>
                </w:p>
              </w:tc>
              <w:tc>
                <w:tcPr>
                  <w:tcW w:w="4253" w:type="dxa"/>
                </w:tcPr>
                <w:p w14:paraId="414CDF1F" w14:textId="6982D4BD" w:rsidR="006B2F6B" w:rsidRPr="009833DF" w:rsidRDefault="006B2F6B" w:rsidP="004727E7">
                  <w:pPr>
                    <w:widowControl w:val="0"/>
                    <w:rPr>
                      <w:rFonts w:ascii="Tenorite" w:hAnsi="Tenorite"/>
                    </w:rPr>
                  </w:pPr>
                  <w:hyperlink r:id="rId55" w:history="1">
                    <w:r w:rsidRPr="009833DF">
                      <w:rPr>
                        <w:rStyle w:val="Hyperlink"/>
                        <w:rFonts w:ascii="Tenorite" w:hAnsi="Tenorite"/>
                      </w:rPr>
                      <w:t>https://padlet.com/lkidd16_1/parenting-padlet-hgdrprcnhjl3ene5</w:t>
                    </w:r>
                  </w:hyperlink>
                </w:p>
              </w:tc>
            </w:tr>
          </w:tbl>
          <w:p w14:paraId="04F533BB" w14:textId="77777777" w:rsidR="004727E7" w:rsidRPr="009833DF" w:rsidRDefault="004727E7" w:rsidP="004727E7">
            <w:pPr>
              <w:rPr>
                <w:rFonts w:ascii="Tenorite" w:hAnsi="Tenorite"/>
              </w:rPr>
            </w:pPr>
          </w:p>
        </w:tc>
      </w:tr>
      <w:tr w:rsidR="00290224" w14:paraId="4AACCFA2" w14:textId="77777777" w:rsidTr="00E15439">
        <w:trPr>
          <w:trHeight w:val="2037"/>
        </w:trPr>
        <w:tc>
          <w:tcPr>
            <w:tcW w:w="2547" w:type="dxa"/>
          </w:tcPr>
          <w:p w14:paraId="01A0CB25" w14:textId="0C44FADD" w:rsidR="00290224" w:rsidRDefault="00290224" w:rsidP="00E15439">
            <w:pPr>
              <w:jc w:val="center"/>
              <w:rPr>
                <w:noProof/>
              </w:rPr>
            </w:pPr>
            <w:r>
              <w:rPr>
                <w:noProof/>
              </w:rPr>
              <w:drawing>
                <wp:inline distT="0" distB="0" distL="0" distR="0" wp14:anchorId="57C5F1C9" wp14:editId="13BCFC69">
                  <wp:extent cx="891540" cy="924806"/>
                  <wp:effectExtent l="0" t="0" r="3810" b="8890"/>
                  <wp:docPr id="182251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93361" cy="926695"/>
                          </a:xfrm>
                          <a:prstGeom prst="rect">
                            <a:avLst/>
                          </a:prstGeom>
                          <a:noFill/>
                          <a:ln>
                            <a:noFill/>
                          </a:ln>
                        </pic:spPr>
                      </pic:pic>
                    </a:graphicData>
                  </a:graphic>
                </wp:inline>
              </w:drawing>
            </w:r>
          </w:p>
          <w:p w14:paraId="5BADF49B" w14:textId="24DD4194" w:rsidR="00290224" w:rsidRPr="006B2F6B" w:rsidRDefault="00290224" w:rsidP="004727E7">
            <w:pPr>
              <w:jc w:val="center"/>
              <w:rPr>
                <w:rFonts w:ascii="Tenorite" w:hAnsi="Tenorite"/>
                <w:b/>
                <w:bCs/>
                <w:noProof/>
              </w:rPr>
            </w:pPr>
            <w:r w:rsidRPr="006B2F6B">
              <w:rPr>
                <w:rFonts w:ascii="Tenorite" w:hAnsi="Tenorite"/>
                <w:b/>
                <w:bCs/>
                <w:noProof/>
                <w:sz w:val="32"/>
                <w:szCs w:val="32"/>
              </w:rPr>
              <w:t>Feedback</w:t>
            </w:r>
          </w:p>
        </w:tc>
        <w:tc>
          <w:tcPr>
            <w:tcW w:w="7909" w:type="dxa"/>
            <w:shd w:val="clear" w:color="auto" w:fill="FFFFFF" w:themeFill="background1"/>
          </w:tcPr>
          <w:p w14:paraId="1A8D4BD2" w14:textId="103AE751" w:rsidR="00E15439" w:rsidRPr="006B2F6B" w:rsidRDefault="002C222A" w:rsidP="004727E7">
            <w:pPr>
              <w:textAlignment w:val="baseline"/>
              <w:rPr>
                <w:rFonts w:ascii="Tenorite" w:hAnsi="Tenorite" w:cs="Arial"/>
                <w:sz w:val="24"/>
                <w:szCs w:val="24"/>
                <w:shd w:val="clear" w:color="auto" w:fill="FFFFFF"/>
              </w:rPr>
            </w:pPr>
            <w:r>
              <w:rPr>
                <w:rFonts w:ascii="Tenorite" w:hAnsi="Tenorite" w:cs="Arial"/>
                <w:sz w:val="24"/>
                <w:szCs w:val="24"/>
                <w:shd w:val="clear" w:color="auto" w:fill="FFFFFF"/>
              </w:rPr>
              <w:t xml:space="preserve">Child: </w:t>
            </w:r>
            <w:r w:rsidR="00E15439" w:rsidRPr="006B2F6B">
              <w:rPr>
                <w:rFonts w:ascii="Tenorite" w:hAnsi="Tenorite" w:cs="Arial"/>
                <w:sz w:val="24"/>
                <w:szCs w:val="24"/>
                <w:shd w:val="clear" w:color="auto" w:fill="FFFFFF"/>
              </w:rPr>
              <w:t>“</w:t>
            </w:r>
            <w:r>
              <w:rPr>
                <w:rFonts w:ascii="Tenorite" w:hAnsi="Tenorite" w:cs="Arial"/>
                <w:sz w:val="24"/>
                <w:szCs w:val="24"/>
                <w:shd w:val="clear" w:color="auto" w:fill="FFFFFF"/>
              </w:rPr>
              <w:t>This is the greatest day of my life!”</w:t>
            </w:r>
          </w:p>
          <w:p w14:paraId="27F7C697" w14:textId="77777777" w:rsidR="00E15439" w:rsidRPr="006B2F6B" w:rsidRDefault="00E15439" w:rsidP="004727E7">
            <w:pPr>
              <w:textAlignment w:val="baseline"/>
              <w:rPr>
                <w:rFonts w:ascii="Tenorite" w:hAnsi="Tenorite" w:cs="Arial"/>
                <w:sz w:val="24"/>
                <w:szCs w:val="24"/>
                <w:shd w:val="clear" w:color="auto" w:fill="FFFFFF"/>
              </w:rPr>
            </w:pPr>
          </w:p>
          <w:p w14:paraId="3B8DD18D" w14:textId="56660EF9" w:rsidR="00E15439" w:rsidRPr="004F53BA" w:rsidRDefault="002C222A" w:rsidP="004727E7">
            <w:pPr>
              <w:textAlignment w:val="baseline"/>
              <w:rPr>
                <w:rFonts w:ascii="Corbel" w:hAnsi="Corbel" w:cs="Arial"/>
                <w:sz w:val="24"/>
                <w:szCs w:val="24"/>
                <w:shd w:val="clear" w:color="auto" w:fill="FFFFFF"/>
              </w:rPr>
            </w:pPr>
            <w:r>
              <w:rPr>
                <w:rFonts w:ascii="Tenorite" w:hAnsi="Tenorite" w:cs="Arial"/>
                <w:sz w:val="24"/>
                <w:szCs w:val="24"/>
                <w:shd w:val="clear" w:color="auto" w:fill="FFFFFF"/>
              </w:rPr>
              <w:t>Parent: “Thank you for all your support – I hope you know how much it is appreciated.”</w:t>
            </w:r>
          </w:p>
        </w:tc>
      </w:tr>
    </w:tbl>
    <w:p w14:paraId="2B740136" w14:textId="77777777" w:rsidR="004727E7" w:rsidRDefault="004727E7"/>
    <w:sectPr w:rsidR="004727E7" w:rsidSect="000A36C3">
      <w:pgSz w:w="11906" w:h="16838"/>
      <w:pgMar w:top="720" w:right="720" w:bottom="720" w:left="720" w:header="708" w:footer="708"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norite">
    <w:charset w:val="00"/>
    <w:family w:val="auto"/>
    <w:pitch w:val="variable"/>
    <w:sig w:usb0="80000003" w:usb1="00000001"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274A"/>
    <w:multiLevelType w:val="hybridMultilevel"/>
    <w:tmpl w:val="7916C520"/>
    <w:lvl w:ilvl="0" w:tplc="08090001">
      <w:start w:val="20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64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E7"/>
    <w:rsid w:val="000A28FA"/>
    <w:rsid w:val="000A36C3"/>
    <w:rsid w:val="000A51CA"/>
    <w:rsid w:val="000C1F13"/>
    <w:rsid w:val="000E7232"/>
    <w:rsid w:val="001102DE"/>
    <w:rsid w:val="00164273"/>
    <w:rsid w:val="00267354"/>
    <w:rsid w:val="00290224"/>
    <w:rsid w:val="002C222A"/>
    <w:rsid w:val="004727E7"/>
    <w:rsid w:val="004D64F8"/>
    <w:rsid w:val="005D6344"/>
    <w:rsid w:val="0064310C"/>
    <w:rsid w:val="006B2F6B"/>
    <w:rsid w:val="0072441B"/>
    <w:rsid w:val="00743ABC"/>
    <w:rsid w:val="007D093C"/>
    <w:rsid w:val="007F585C"/>
    <w:rsid w:val="0080294B"/>
    <w:rsid w:val="00885D2A"/>
    <w:rsid w:val="00973CF7"/>
    <w:rsid w:val="00974D8F"/>
    <w:rsid w:val="009833DF"/>
    <w:rsid w:val="0098502F"/>
    <w:rsid w:val="00986E1C"/>
    <w:rsid w:val="00A1702A"/>
    <w:rsid w:val="00A46B07"/>
    <w:rsid w:val="00AA2833"/>
    <w:rsid w:val="00E15439"/>
    <w:rsid w:val="00F34D28"/>
    <w:rsid w:val="00F71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3C63"/>
  <w15:chartTrackingRefBased/>
  <w15:docId w15:val="{3850E9FC-A5EC-4E51-B1CF-7307FD0A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27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727E7"/>
    <w:rPr>
      <w:color w:val="0000FF"/>
      <w:u w:val="single"/>
    </w:rPr>
  </w:style>
  <w:style w:type="paragraph" w:customStyle="1" w:styleId="paragraph">
    <w:name w:val="paragraph"/>
    <w:basedOn w:val="Normal"/>
    <w:rsid w:val="00A46B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46B07"/>
  </w:style>
  <w:style w:type="character" w:customStyle="1" w:styleId="eop">
    <w:name w:val="eop"/>
    <w:basedOn w:val="DefaultParagraphFont"/>
    <w:rsid w:val="00A46B07"/>
  </w:style>
  <w:style w:type="paragraph" w:styleId="NoSpacing">
    <w:name w:val="No Spacing"/>
    <w:uiPriority w:val="1"/>
    <w:qFormat/>
    <w:rsid w:val="00973CF7"/>
    <w:pPr>
      <w:spacing w:after="0" w:line="240" w:lineRule="auto"/>
    </w:pPr>
  </w:style>
  <w:style w:type="character" w:styleId="UnresolvedMention">
    <w:name w:val="Unresolved Mention"/>
    <w:basedOn w:val="DefaultParagraphFont"/>
    <w:uiPriority w:val="99"/>
    <w:semiHidden/>
    <w:unhideWhenUsed/>
    <w:rsid w:val="00973CF7"/>
    <w:rPr>
      <w:color w:val="605E5C"/>
      <w:shd w:val="clear" w:color="auto" w:fill="E1DFDD"/>
    </w:rPr>
  </w:style>
  <w:style w:type="paragraph" w:styleId="ListParagraph">
    <w:name w:val="List Paragraph"/>
    <w:basedOn w:val="Normal"/>
    <w:uiPriority w:val="34"/>
    <w:qFormat/>
    <w:rsid w:val="00F71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839128">
      <w:bodyDiv w:val="1"/>
      <w:marLeft w:val="0"/>
      <w:marRight w:val="0"/>
      <w:marTop w:val="0"/>
      <w:marBottom w:val="0"/>
      <w:divBdr>
        <w:top w:val="none" w:sz="0" w:space="0" w:color="auto"/>
        <w:left w:val="none" w:sz="0" w:space="0" w:color="auto"/>
        <w:bottom w:val="none" w:sz="0" w:space="0" w:color="auto"/>
        <w:right w:val="none" w:sz="0" w:space="0" w:color="auto"/>
      </w:divBdr>
      <w:divsChild>
        <w:div w:id="1940410583">
          <w:marLeft w:val="0"/>
          <w:marRight w:val="0"/>
          <w:marTop w:val="0"/>
          <w:marBottom w:val="0"/>
          <w:divBdr>
            <w:top w:val="none" w:sz="0" w:space="0" w:color="auto"/>
            <w:left w:val="none" w:sz="0" w:space="0" w:color="auto"/>
            <w:bottom w:val="none" w:sz="0" w:space="0" w:color="auto"/>
            <w:right w:val="none" w:sz="0" w:space="0" w:color="auto"/>
          </w:divBdr>
        </w:div>
        <w:div w:id="1787890804">
          <w:marLeft w:val="0"/>
          <w:marRight w:val="0"/>
          <w:marTop w:val="0"/>
          <w:marBottom w:val="0"/>
          <w:divBdr>
            <w:top w:val="none" w:sz="0" w:space="0" w:color="auto"/>
            <w:left w:val="none" w:sz="0" w:space="0" w:color="auto"/>
            <w:bottom w:val="none" w:sz="0" w:space="0" w:color="auto"/>
            <w:right w:val="none" w:sz="0" w:space="0" w:color="auto"/>
          </w:divBdr>
        </w:div>
        <w:div w:id="1514100993">
          <w:marLeft w:val="0"/>
          <w:marRight w:val="0"/>
          <w:marTop w:val="0"/>
          <w:marBottom w:val="0"/>
          <w:divBdr>
            <w:top w:val="none" w:sz="0" w:space="0" w:color="auto"/>
            <w:left w:val="none" w:sz="0" w:space="0" w:color="auto"/>
            <w:bottom w:val="none" w:sz="0" w:space="0" w:color="auto"/>
            <w:right w:val="none" w:sz="0" w:space="0" w:color="auto"/>
          </w:divBdr>
        </w:div>
        <w:div w:id="457376192">
          <w:marLeft w:val="0"/>
          <w:marRight w:val="0"/>
          <w:marTop w:val="0"/>
          <w:marBottom w:val="0"/>
          <w:divBdr>
            <w:top w:val="none" w:sz="0" w:space="0" w:color="auto"/>
            <w:left w:val="none" w:sz="0" w:space="0" w:color="auto"/>
            <w:bottom w:val="none" w:sz="0" w:space="0" w:color="auto"/>
            <w:right w:val="none" w:sz="0" w:space="0" w:color="auto"/>
          </w:divBdr>
        </w:div>
        <w:div w:id="748307022">
          <w:marLeft w:val="0"/>
          <w:marRight w:val="0"/>
          <w:marTop w:val="0"/>
          <w:marBottom w:val="0"/>
          <w:divBdr>
            <w:top w:val="none" w:sz="0" w:space="0" w:color="auto"/>
            <w:left w:val="none" w:sz="0" w:space="0" w:color="auto"/>
            <w:bottom w:val="none" w:sz="0" w:space="0" w:color="auto"/>
            <w:right w:val="none" w:sz="0" w:space="0" w:color="auto"/>
          </w:divBdr>
        </w:div>
        <w:div w:id="1403212455">
          <w:marLeft w:val="0"/>
          <w:marRight w:val="0"/>
          <w:marTop w:val="0"/>
          <w:marBottom w:val="0"/>
          <w:divBdr>
            <w:top w:val="none" w:sz="0" w:space="0" w:color="auto"/>
            <w:left w:val="none" w:sz="0" w:space="0" w:color="auto"/>
            <w:bottom w:val="none" w:sz="0" w:space="0" w:color="auto"/>
            <w:right w:val="none" w:sz="0" w:space="0" w:color="auto"/>
          </w:divBdr>
        </w:div>
        <w:div w:id="1945454364">
          <w:marLeft w:val="0"/>
          <w:marRight w:val="0"/>
          <w:marTop w:val="0"/>
          <w:marBottom w:val="0"/>
          <w:divBdr>
            <w:top w:val="none" w:sz="0" w:space="0" w:color="auto"/>
            <w:left w:val="none" w:sz="0" w:space="0" w:color="auto"/>
            <w:bottom w:val="none" w:sz="0" w:space="0" w:color="auto"/>
            <w:right w:val="none" w:sz="0" w:space="0" w:color="auto"/>
          </w:divBdr>
        </w:div>
        <w:div w:id="272328801">
          <w:marLeft w:val="0"/>
          <w:marRight w:val="0"/>
          <w:marTop w:val="0"/>
          <w:marBottom w:val="0"/>
          <w:divBdr>
            <w:top w:val="none" w:sz="0" w:space="0" w:color="auto"/>
            <w:left w:val="none" w:sz="0" w:space="0" w:color="auto"/>
            <w:bottom w:val="none" w:sz="0" w:space="0" w:color="auto"/>
            <w:right w:val="none" w:sz="0" w:space="0" w:color="auto"/>
          </w:divBdr>
        </w:div>
        <w:div w:id="2006131814">
          <w:marLeft w:val="0"/>
          <w:marRight w:val="0"/>
          <w:marTop w:val="0"/>
          <w:marBottom w:val="0"/>
          <w:divBdr>
            <w:top w:val="none" w:sz="0" w:space="0" w:color="auto"/>
            <w:left w:val="none" w:sz="0" w:space="0" w:color="auto"/>
            <w:bottom w:val="none" w:sz="0" w:space="0" w:color="auto"/>
            <w:right w:val="none" w:sz="0" w:space="0" w:color="auto"/>
          </w:divBdr>
        </w:div>
        <w:div w:id="1867258086">
          <w:marLeft w:val="0"/>
          <w:marRight w:val="0"/>
          <w:marTop w:val="0"/>
          <w:marBottom w:val="0"/>
          <w:divBdr>
            <w:top w:val="none" w:sz="0" w:space="0" w:color="auto"/>
            <w:left w:val="none" w:sz="0" w:space="0" w:color="auto"/>
            <w:bottom w:val="none" w:sz="0" w:space="0" w:color="auto"/>
            <w:right w:val="none" w:sz="0" w:space="0" w:color="auto"/>
          </w:divBdr>
        </w:div>
        <w:div w:id="1269192135">
          <w:marLeft w:val="0"/>
          <w:marRight w:val="0"/>
          <w:marTop w:val="0"/>
          <w:marBottom w:val="0"/>
          <w:divBdr>
            <w:top w:val="none" w:sz="0" w:space="0" w:color="auto"/>
            <w:left w:val="none" w:sz="0" w:space="0" w:color="auto"/>
            <w:bottom w:val="none" w:sz="0" w:space="0" w:color="auto"/>
            <w:right w:val="none" w:sz="0" w:space="0" w:color="auto"/>
          </w:divBdr>
        </w:div>
      </w:divsChild>
    </w:div>
    <w:div w:id="16945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7.png"/><Relationship Id="rId50" Type="http://schemas.openxmlformats.org/officeDocument/2006/relationships/hyperlink" Target="https://www.bdadyslexia.org.uk/" TargetMode="External"/><Relationship Id="rId55" Type="http://schemas.openxmlformats.org/officeDocument/2006/relationships/hyperlink" Target="https://padlet.com/lkidd16_1/parenting-padlet-hgdrprcnhjl3ene5"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yperlink" Target="mailto:admin@coupalsacademy.co.uk" TargetMode="Externa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hyperlink" Target="https://www.actionforchildren.org.uk/"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s://www.suffolklocaloffer.org.uk/" TargetMode="External"/><Relationship Id="rId56" Type="http://schemas.openxmlformats.org/officeDocument/2006/relationships/image" Target="media/image38.png"/><Relationship Id="rId8" Type="http://schemas.openxmlformats.org/officeDocument/2006/relationships/image" Target="media/image1.jpeg"/><Relationship Id="rId51" Type="http://schemas.openxmlformats.org/officeDocument/2006/relationships/hyperlink" Target="https://bda.org.uk/" TargetMode="External"/><Relationship Id="rId3" Type="http://schemas.openxmlformats.org/officeDocument/2006/relationships/customXml" Target="../customXml/item3.xml"/><Relationship Id="rId12" Type="http://schemas.openxmlformats.org/officeDocument/2006/relationships/hyperlink" Target="mailto:admin@coupalsacademy.co.uk"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www.unitysp.co.uk/documents/complaints-policy-and-procedure/" TargetMode="External"/><Relationship Id="rId20" Type="http://schemas.openxmlformats.org/officeDocument/2006/relationships/image" Target="media/image11.jpeg"/><Relationship Id="rId41" Type="http://schemas.openxmlformats.org/officeDocument/2006/relationships/image" Target="media/image32.png"/><Relationship Id="rId54" Type="http://schemas.openxmlformats.org/officeDocument/2006/relationships/hyperlink" Target="https://family-action.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s://suffolksendiass.co.uk/" TargetMode="Externa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yperlink" Target="https://www.autis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b573035c-4f94-4a9e-a414-997f632dcb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A84128AD44834D8EA5654EA3D5D30C" ma:contentTypeVersion="17" ma:contentTypeDescription="Create a new document." ma:contentTypeScope="" ma:versionID="85416004645d3ad39ab9b065bb4e0b82">
  <xsd:schema xmlns:xsd="http://www.w3.org/2001/XMLSchema" xmlns:xs="http://www.w3.org/2001/XMLSchema" xmlns:p="http://schemas.microsoft.com/office/2006/metadata/properties" xmlns:ns1="http://schemas.microsoft.com/sharepoint/v3" xmlns:ns3="9b46caa3-d23b-4073-ab73-a90350b99f8b" xmlns:ns4="b573035c-4f94-4a9e-a414-997f632dcbb0" targetNamespace="http://schemas.microsoft.com/office/2006/metadata/properties" ma:root="true" ma:fieldsID="02b397384091f6f69f30aa2a77713603" ns1:_="" ns3:_="" ns4:_="">
    <xsd:import namespace="http://schemas.microsoft.com/sharepoint/v3"/>
    <xsd:import namespace="9b46caa3-d23b-4073-ab73-a90350b99f8b"/>
    <xsd:import namespace="b573035c-4f94-4a9e-a414-997f632dcbb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6caa3-d23b-4073-ab73-a90350b99f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035c-4f94-4a9e-a414-997f632dcbb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1A84C-1790-49CB-8CBF-943F959AD09A}">
  <ds:schemaRefs>
    <ds:schemaRef ds:uri="http://schemas.microsoft.com/sharepoint/v3/contenttype/forms"/>
  </ds:schemaRefs>
</ds:datastoreItem>
</file>

<file path=customXml/itemProps2.xml><?xml version="1.0" encoding="utf-8"?>
<ds:datastoreItem xmlns:ds="http://schemas.openxmlformats.org/officeDocument/2006/customXml" ds:itemID="{4795614E-CC03-4E56-B1A2-46A6252505B2}">
  <ds:schemaRefs>
    <ds:schemaRef ds:uri="http://schemas.microsoft.com/office/2006/metadata/properties"/>
    <ds:schemaRef ds:uri="http://schemas.microsoft.com/office/infopath/2007/PartnerControls"/>
    <ds:schemaRef ds:uri="http://schemas.microsoft.com/sharepoint/v3"/>
    <ds:schemaRef ds:uri="b573035c-4f94-4a9e-a414-997f632dcbb0"/>
  </ds:schemaRefs>
</ds:datastoreItem>
</file>

<file path=customXml/itemProps3.xml><?xml version="1.0" encoding="utf-8"?>
<ds:datastoreItem xmlns:ds="http://schemas.openxmlformats.org/officeDocument/2006/customXml" ds:itemID="{C7080D56-C981-4E94-B0B8-BA2D0127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46caa3-d23b-4073-ab73-a90350b99f8b"/>
    <ds:schemaRef ds:uri="b573035c-4f94-4a9e-a414-997f632d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Mitchell</dc:creator>
  <cp:keywords/>
  <dc:description/>
  <cp:lastModifiedBy>Lucy Kidd</cp:lastModifiedBy>
  <cp:revision>4</cp:revision>
  <dcterms:created xsi:type="dcterms:W3CDTF">2025-09-23T07:16:00Z</dcterms:created>
  <dcterms:modified xsi:type="dcterms:W3CDTF">2025-09-23T07:43:00Z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0x01010038A84128AD44834D8EA5654EA3D5D30C</vt:lpwstr>
  </property>
</Properties>
</file>