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D6B7A" w14:textId="6B9EC6A5" w:rsidR="00955664" w:rsidRDefault="0083161A">
      <w:r>
        <w:rPr>
          <w:noProof/>
        </w:rPr>
        <w:drawing>
          <wp:anchor distT="0" distB="0" distL="114300" distR="114300" simplePos="0" relativeHeight="251699200" behindDoc="0" locked="0" layoutInCell="1" allowOverlap="1" wp14:anchorId="6BD5B3AE" wp14:editId="2CCDA30F">
            <wp:simplePos x="0" y="0"/>
            <wp:positionH relativeFrom="column">
              <wp:posOffset>-352425</wp:posOffset>
            </wp:positionH>
            <wp:positionV relativeFrom="paragraph">
              <wp:posOffset>297180</wp:posOffset>
            </wp:positionV>
            <wp:extent cx="764034" cy="678836"/>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T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4034" cy="67883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1" allowOverlap="1" wp14:anchorId="5BED8613" wp14:editId="093FC6B2">
            <wp:simplePos x="0" y="0"/>
            <wp:positionH relativeFrom="margin">
              <wp:posOffset>5245735</wp:posOffset>
            </wp:positionH>
            <wp:positionV relativeFrom="paragraph">
              <wp:posOffset>249555</wp:posOffset>
            </wp:positionV>
            <wp:extent cx="717364" cy="857250"/>
            <wp:effectExtent l="0" t="0" r="6985" b="0"/>
            <wp:wrapNone/>
            <wp:docPr id="2" name="Picture 2" descr="Coupals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pals Primary Acade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7364"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55664">
        <w:t xml:space="preserve">                                                                                                                             </w:t>
      </w:r>
    </w:p>
    <w:p w14:paraId="6ECFC09A" w14:textId="37ACEA20" w:rsidR="00955664" w:rsidRDefault="00F36BE2" w:rsidP="00955664">
      <w:pPr>
        <w:jc w:val="center"/>
        <w:rPr>
          <w:sz w:val="28"/>
          <w:szCs w:val="28"/>
        </w:rPr>
      </w:pPr>
      <w:r w:rsidRPr="00F36BE2">
        <w:rPr>
          <w:sz w:val="28"/>
          <w:szCs w:val="28"/>
        </w:rPr>
        <w:t>Coupals Primary Academy</w:t>
      </w:r>
      <w:r w:rsidR="00955664" w:rsidRPr="00F36BE2">
        <w:rPr>
          <w:sz w:val="28"/>
          <w:szCs w:val="28"/>
        </w:rPr>
        <w:t xml:space="preserve"> Child</w:t>
      </w:r>
      <w:r w:rsidR="00955664" w:rsidRPr="00955664">
        <w:rPr>
          <w:sz w:val="28"/>
          <w:szCs w:val="28"/>
        </w:rPr>
        <w:t xml:space="preserve"> Protection </w:t>
      </w:r>
      <w:r w:rsidR="00B90D27">
        <w:rPr>
          <w:sz w:val="28"/>
          <w:szCs w:val="28"/>
        </w:rPr>
        <w:t>Procedures</w:t>
      </w:r>
    </w:p>
    <w:p w14:paraId="64DCD2AD" w14:textId="78352663" w:rsidR="00CE31C0" w:rsidRDefault="006A6149" w:rsidP="00955664">
      <w:pPr>
        <w:jc w:val="center"/>
        <w:rPr>
          <w:sz w:val="28"/>
          <w:szCs w:val="28"/>
        </w:rPr>
      </w:pPr>
      <w:r>
        <w:rPr>
          <w:sz w:val="28"/>
          <w:szCs w:val="28"/>
        </w:rPr>
        <w:t>Date</w:t>
      </w:r>
      <w:r w:rsidR="00435A7D">
        <w:rPr>
          <w:sz w:val="28"/>
          <w:szCs w:val="28"/>
        </w:rPr>
        <w:t>: September 20</w:t>
      </w:r>
      <w:r w:rsidR="00EE0E2B">
        <w:rPr>
          <w:sz w:val="28"/>
          <w:szCs w:val="28"/>
        </w:rPr>
        <w:t>2</w:t>
      </w:r>
      <w:r w:rsidR="00734C54">
        <w:rPr>
          <w:sz w:val="28"/>
          <w:szCs w:val="28"/>
        </w:rPr>
        <w:t>3</w:t>
      </w:r>
      <w:r w:rsidR="009B6187">
        <w:rPr>
          <w:sz w:val="28"/>
          <w:szCs w:val="28"/>
        </w:rPr>
        <w:tab/>
        <w:t>Next review due by</w:t>
      </w:r>
      <w:r w:rsidR="00C80C7B">
        <w:rPr>
          <w:sz w:val="28"/>
          <w:szCs w:val="28"/>
        </w:rPr>
        <w:t xml:space="preserve"> September 20</w:t>
      </w:r>
      <w:r w:rsidR="007A36C6">
        <w:rPr>
          <w:sz w:val="28"/>
          <w:szCs w:val="28"/>
        </w:rPr>
        <w:t>2</w:t>
      </w:r>
      <w:r w:rsidR="00734C54">
        <w:rPr>
          <w:sz w:val="28"/>
          <w:szCs w:val="28"/>
        </w:rPr>
        <w:t>4</w:t>
      </w:r>
    </w:p>
    <w:p w14:paraId="4EDC9DF8" w14:textId="322B1C3C" w:rsidR="00397991" w:rsidRPr="005A00A5" w:rsidRDefault="00397991" w:rsidP="0083161A">
      <w:pPr>
        <w:pStyle w:val="Default"/>
        <w:jc w:val="center"/>
        <w:rPr>
          <w:rFonts w:asciiTheme="minorHAnsi" w:hAnsiTheme="minorHAnsi" w:cstheme="minorHAnsi"/>
        </w:rPr>
      </w:pPr>
      <w:r w:rsidRPr="005A00A5">
        <w:rPr>
          <w:rFonts w:asciiTheme="minorHAnsi" w:hAnsiTheme="minorHAnsi" w:cstheme="minorHAnsi"/>
        </w:rPr>
        <w:t>Our designated safeguarding staff</w:t>
      </w:r>
      <w:r w:rsidR="0083161A">
        <w:rPr>
          <w:rFonts w:asciiTheme="minorHAnsi" w:hAnsiTheme="minorHAnsi" w:cstheme="minorHAnsi"/>
        </w:rPr>
        <w:t>:</w:t>
      </w:r>
    </w:p>
    <w:p w14:paraId="00A50418" w14:textId="079D6501" w:rsidR="00397991" w:rsidRDefault="00397991" w:rsidP="00397991">
      <w:pPr>
        <w:pStyle w:val="Default"/>
        <w:rPr>
          <w:rFonts w:asciiTheme="minorHAnsi" w:hAnsiTheme="minorHAnsi" w:cstheme="minorHAnsi"/>
          <w:noProof/>
        </w:rPr>
      </w:pPr>
    </w:p>
    <w:tbl>
      <w:tblPr>
        <w:tblStyle w:val="TableGrid"/>
        <w:tblW w:w="10576" w:type="dxa"/>
        <w:tblInd w:w="-800" w:type="dxa"/>
        <w:tblLook w:val="04A0" w:firstRow="1" w:lastRow="0" w:firstColumn="1" w:lastColumn="0" w:noHBand="0" w:noVBand="1"/>
      </w:tblPr>
      <w:tblGrid>
        <w:gridCol w:w="2112"/>
        <w:gridCol w:w="2112"/>
        <w:gridCol w:w="2111"/>
        <w:gridCol w:w="2111"/>
        <w:gridCol w:w="2130"/>
      </w:tblGrid>
      <w:tr w:rsidR="00F36BE2" w14:paraId="2E0CE494" w14:textId="6BBDE557" w:rsidTr="00F36BE2">
        <w:tc>
          <w:tcPr>
            <w:tcW w:w="2112" w:type="dxa"/>
          </w:tcPr>
          <w:p w14:paraId="559ACDC1" w14:textId="057D2E4F" w:rsidR="00F36BE2" w:rsidRDefault="00532C20" w:rsidP="00E36EA6">
            <w:pPr>
              <w:pStyle w:val="Default"/>
              <w:rPr>
                <w:rFonts w:asciiTheme="minorHAnsi" w:hAnsiTheme="minorHAnsi" w:cstheme="minorHAnsi"/>
                <w:sz w:val="22"/>
                <w:szCs w:val="22"/>
              </w:rPr>
            </w:pPr>
            <w:r>
              <w:rPr>
                <w:noProof/>
              </w:rPr>
              <w:drawing>
                <wp:anchor distT="0" distB="0" distL="114300" distR="114300" simplePos="0" relativeHeight="251705344" behindDoc="0" locked="0" layoutInCell="1" allowOverlap="1" wp14:anchorId="2E664B44" wp14:editId="685E2F45">
                  <wp:simplePos x="0" y="0"/>
                  <wp:positionH relativeFrom="column">
                    <wp:posOffset>102870</wp:posOffset>
                  </wp:positionH>
                  <wp:positionV relativeFrom="paragraph">
                    <wp:posOffset>41275</wp:posOffset>
                  </wp:positionV>
                  <wp:extent cx="904875" cy="120650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4875" cy="1206500"/>
                          </a:xfrm>
                          <a:prstGeom prst="rect">
                            <a:avLst/>
                          </a:prstGeom>
                        </pic:spPr>
                      </pic:pic>
                    </a:graphicData>
                  </a:graphic>
                  <wp14:sizeRelH relativeFrom="page">
                    <wp14:pctWidth>0</wp14:pctWidth>
                  </wp14:sizeRelH>
                  <wp14:sizeRelV relativeFrom="page">
                    <wp14:pctHeight>0</wp14:pctHeight>
                  </wp14:sizeRelV>
                </wp:anchor>
              </w:drawing>
            </w:r>
          </w:p>
        </w:tc>
        <w:tc>
          <w:tcPr>
            <w:tcW w:w="2112" w:type="dxa"/>
          </w:tcPr>
          <w:p w14:paraId="2ED4586E" w14:textId="7294F1C9" w:rsidR="00F36BE2" w:rsidRDefault="0083161A" w:rsidP="00E36EA6">
            <w:pPr>
              <w:pStyle w:val="Default"/>
              <w:rPr>
                <w:rFonts w:asciiTheme="minorHAnsi" w:hAnsiTheme="minorHAnsi" w:cstheme="minorHAnsi"/>
                <w:sz w:val="22"/>
                <w:szCs w:val="22"/>
              </w:rPr>
            </w:pPr>
            <w:r>
              <w:rPr>
                <w:noProof/>
              </w:rPr>
              <w:drawing>
                <wp:inline distT="0" distB="0" distL="0" distR="0" wp14:anchorId="570C9D33" wp14:editId="19F7826C">
                  <wp:extent cx="1028700" cy="12477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28700" cy="1247775"/>
                          </a:xfrm>
                          <a:prstGeom prst="rect">
                            <a:avLst/>
                          </a:prstGeom>
                        </pic:spPr>
                      </pic:pic>
                    </a:graphicData>
                  </a:graphic>
                </wp:inline>
              </w:drawing>
            </w:r>
          </w:p>
        </w:tc>
        <w:tc>
          <w:tcPr>
            <w:tcW w:w="2111" w:type="dxa"/>
          </w:tcPr>
          <w:p w14:paraId="235147CF" w14:textId="7BD94B7E" w:rsidR="00F36BE2" w:rsidRDefault="00532C20" w:rsidP="00E36EA6">
            <w:pPr>
              <w:pStyle w:val="Default"/>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706368" behindDoc="0" locked="0" layoutInCell="1" allowOverlap="1" wp14:anchorId="542143BE" wp14:editId="4E19E029">
                  <wp:simplePos x="0" y="0"/>
                  <wp:positionH relativeFrom="column">
                    <wp:posOffset>97155</wp:posOffset>
                  </wp:positionH>
                  <wp:positionV relativeFrom="paragraph">
                    <wp:posOffset>28575</wp:posOffset>
                  </wp:positionV>
                  <wp:extent cx="914400" cy="1219200"/>
                  <wp:effectExtent l="0" t="0" r="0" b="0"/>
                  <wp:wrapNone/>
                  <wp:docPr id="21" name="Picture 21" descr="C:\Users\twade\Desktop\8TyXZrb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wade\Desktop\8TyXZrbw.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9394" cy="122585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11" w:type="dxa"/>
          </w:tcPr>
          <w:p w14:paraId="003C8D7F" w14:textId="59D26985" w:rsidR="00F36BE2" w:rsidRDefault="00532C20" w:rsidP="00E36EA6">
            <w:pPr>
              <w:pStyle w:val="Default"/>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709440" behindDoc="0" locked="0" layoutInCell="1" allowOverlap="1" wp14:anchorId="08078D12" wp14:editId="084DEA3E">
                  <wp:simplePos x="0" y="0"/>
                  <wp:positionH relativeFrom="column">
                    <wp:posOffset>109220</wp:posOffset>
                  </wp:positionH>
                  <wp:positionV relativeFrom="paragraph">
                    <wp:posOffset>66675</wp:posOffset>
                  </wp:positionV>
                  <wp:extent cx="885825" cy="1181100"/>
                  <wp:effectExtent l="0" t="0" r="9525" b="0"/>
                  <wp:wrapNone/>
                  <wp:docPr id="24" name="Picture 24" descr="\\dc\StaffWork$\twade\Downloads\21211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c\StaffWork$\twade\Downloads\2121189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2D13">
              <w:t> </w:t>
            </w:r>
          </w:p>
        </w:tc>
        <w:tc>
          <w:tcPr>
            <w:tcW w:w="2130" w:type="dxa"/>
          </w:tcPr>
          <w:p w14:paraId="6F14247A" w14:textId="149E5B8F" w:rsidR="00F36BE2" w:rsidRDefault="00532C20" w:rsidP="00E36EA6">
            <w:pPr>
              <w:pStyle w:val="Default"/>
              <w:rPr>
                <w:rFonts w:asciiTheme="minorHAnsi" w:hAnsiTheme="minorHAnsi" w:cstheme="minorHAnsi"/>
                <w:noProof/>
              </w:rPr>
            </w:pPr>
            <w:r>
              <w:rPr>
                <w:rFonts w:asciiTheme="minorHAnsi" w:hAnsiTheme="minorHAnsi" w:cstheme="minorHAnsi"/>
                <w:noProof/>
              </w:rPr>
              <w:drawing>
                <wp:anchor distT="0" distB="0" distL="114300" distR="114300" simplePos="0" relativeHeight="251710464" behindDoc="0" locked="0" layoutInCell="1" allowOverlap="1" wp14:anchorId="1C2BE674" wp14:editId="3132CD09">
                  <wp:simplePos x="0" y="0"/>
                  <wp:positionH relativeFrom="column">
                    <wp:posOffset>121285</wp:posOffset>
                  </wp:positionH>
                  <wp:positionV relativeFrom="paragraph">
                    <wp:posOffset>28575</wp:posOffset>
                  </wp:positionV>
                  <wp:extent cx="885825" cy="1181100"/>
                  <wp:effectExtent l="0" t="0" r="9525" b="0"/>
                  <wp:wrapNone/>
                  <wp:docPr id="25" name="Picture 25" descr="\\dc\StaffWork$\twade\Downloads\21212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c\StaffWork$\twade\Downloads\2121208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36BE2" w14:paraId="1679AF0D" w14:textId="72C84F7B" w:rsidTr="00F36BE2">
        <w:tc>
          <w:tcPr>
            <w:tcW w:w="2112" w:type="dxa"/>
          </w:tcPr>
          <w:p w14:paraId="3FA9D862" w14:textId="7115F352" w:rsidR="00F36BE2" w:rsidRPr="0083161A" w:rsidRDefault="00F36BE2" w:rsidP="00E36EA6">
            <w:pPr>
              <w:pStyle w:val="Default"/>
              <w:rPr>
                <w:rFonts w:asciiTheme="minorHAnsi" w:hAnsiTheme="minorHAnsi" w:cstheme="minorHAnsi"/>
                <w:sz w:val="22"/>
                <w:szCs w:val="22"/>
              </w:rPr>
            </w:pPr>
            <w:r w:rsidRPr="0083161A">
              <w:rPr>
                <w:rFonts w:asciiTheme="minorHAnsi" w:hAnsiTheme="minorHAnsi" w:cstheme="minorHAnsi"/>
                <w:sz w:val="22"/>
                <w:szCs w:val="22"/>
              </w:rPr>
              <w:t>Mr Tom Wade</w:t>
            </w:r>
          </w:p>
        </w:tc>
        <w:tc>
          <w:tcPr>
            <w:tcW w:w="2112" w:type="dxa"/>
          </w:tcPr>
          <w:p w14:paraId="71DF0EED" w14:textId="0B67E0C7" w:rsidR="00F36BE2" w:rsidRPr="0083161A" w:rsidRDefault="00F36BE2" w:rsidP="00E36EA6">
            <w:pPr>
              <w:pStyle w:val="Default"/>
              <w:rPr>
                <w:rFonts w:asciiTheme="minorHAnsi" w:hAnsiTheme="minorHAnsi" w:cstheme="minorHAnsi"/>
                <w:sz w:val="22"/>
                <w:szCs w:val="22"/>
              </w:rPr>
            </w:pPr>
            <w:r w:rsidRPr="0083161A">
              <w:rPr>
                <w:rFonts w:asciiTheme="minorHAnsi" w:hAnsiTheme="minorHAnsi" w:cstheme="minorHAnsi"/>
                <w:sz w:val="22"/>
                <w:szCs w:val="22"/>
              </w:rPr>
              <w:t xml:space="preserve">Mrs Jane </w:t>
            </w:r>
            <w:proofErr w:type="spellStart"/>
            <w:r w:rsidRPr="0083161A">
              <w:rPr>
                <w:rFonts w:asciiTheme="minorHAnsi" w:hAnsiTheme="minorHAnsi" w:cstheme="minorHAnsi"/>
                <w:sz w:val="22"/>
                <w:szCs w:val="22"/>
              </w:rPr>
              <w:t>Sendall</w:t>
            </w:r>
            <w:proofErr w:type="spellEnd"/>
          </w:p>
        </w:tc>
        <w:tc>
          <w:tcPr>
            <w:tcW w:w="2111" w:type="dxa"/>
          </w:tcPr>
          <w:p w14:paraId="154C8672" w14:textId="5CD0DF25" w:rsidR="00F36BE2" w:rsidRDefault="00F36BE2" w:rsidP="00E36EA6">
            <w:pPr>
              <w:pStyle w:val="Default"/>
              <w:rPr>
                <w:rFonts w:asciiTheme="minorHAnsi" w:hAnsiTheme="minorHAnsi" w:cstheme="minorHAnsi"/>
                <w:sz w:val="22"/>
                <w:szCs w:val="22"/>
              </w:rPr>
            </w:pPr>
            <w:r w:rsidRPr="0083161A">
              <w:rPr>
                <w:rFonts w:asciiTheme="minorHAnsi" w:hAnsiTheme="minorHAnsi" w:cstheme="minorHAnsi"/>
                <w:sz w:val="22"/>
                <w:szCs w:val="22"/>
              </w:rPr>
              <w:t>Mrs Lucy Kidd</w:t>
            </w:r>
          </w:p>
        </w:tc>
        <w:tc>
          <w:tcPr>
            <w:tcW w:w="2111" w:type="dxa"/>
          </w:tcPr>
          <w:p w14:paraId="33CE9011" w14:textId="685212F7" w:rsidR="00F36BE2" w:rsidRDefault="00F36BE2" w:rsidP="00E36EA6">
            <w:pPr>
              <w:pStyle w:val="Default"/>
              <w:rPr>
                <w:rFonts w:asciiTheme="minorHAnsi" w:hAnsiTheme="minorHAnsi" w:cstheme="minorHAnsi"/>
                <w:sz w:val="22"/>
                <w:szCs w:val="22"/>
              </w:rPr>
            </w:pPr>
            <w:r w:rsidRPr="0083161A">
              <w:rPr>
                <w:rFonts w:asciiTheme="minorHAnsi" w:hAnsiTheme="minorHAnsi" w:cstheme="minorHAnsi"/>
                <w:sz w:val="22"/>
                <w:szCs w:val="22"/>
              </w:rPr>
              <w:t>Mrs Alexandra Shorter</w:t>
            </w:r>
          </w:p>
        </w:tc>
        <w:tc>
          <w:tcPr>
            <w:tcW w:w="2130" w:type="dxa"/>
          </w:tcPr>
          <w:p w14:paraId="099E28EF" w14:textId="11793F36" w:rsidR="00F36BE2" w:rsidRPr="006D5D4C" w:rsidRDefault="00F36BE2" w:rsidP="00E36EA6">
            <w:pPr>
              <w:pStyle w:val="Default"/>
              <w:rPr>
                <w:rFonts w:asciiTheme="minorHAnsi" w:hAnsiTheme="minorHAnsi" w:cstheme="minorHAnsi"/>
                <w:sz w:val="22"/>
                <w:szCs w:val="22"/>
                <w:highlight w:val="yellow"/>
              </w:rPr>
            </w:pPr>
            <w:r w:rsidRPr="0083161A">
              <w:rPr>
                <w:rFonts w:asciiTheme="minorHAnsi" w:hAnsiTheme="minorHAnsi" w:cstheme="minorHAnsi"/>
                <w:sz w:val="22"/>
                <w:szCs w:val="22"/>
              </w:rPr>
              <w:t xml:space="preserve">Miss Leonie </w:t>
            </w:r>
            <w:proofErr w:type="spellStart"/>
            <w:r w:rsidRPr="0083161A">
              <w:rPr>
                <w:rFonts w:asciiTheme="minorHAnsi" w:hAnsiTheme="minorHAnsi" w:cstheme="minorHAnsi"/>
                <w:sz w:val="22"/>
                <w:szCs w:val="22"/>
              </w:rPr>
              <w:t>Guiler</w:t>
            </w:r>
            <w:proofErr w:type="spellEnd"/>
          </w:p>
        </w:tc>
      </w:tr>
      <w:tr w:rsidR="00F36BE2" w14:paraId="4B234045" w14:textId="1395070F" w:rsidTr="00F36BE2">
        <w:tc>
          <w:tcPr>
            <w:tcW w:w="2112" w:type="dxa"/>
          </w:tcPr>
          <w:p w14:paraId="553D3527" w14:textId="59DDE8BC" w:rsidR="00F36BE2" w:rsidRDefault="00F36BE2" w:rsidP="00E36EA6">
            <w:pPr>
              <w:pStyle w:val="Default"/>
              <w:rPr>
                <w:rFonts w:asciiTheme="minorHAnsi" w:hAnsiTheme="minorHAnsi" w:cstheme="minorHAnsi"/>
                <w:sz w:val="22"/>
                <w:szCs w:val="22"/>
              </w:rPr>
            </w:pPr>
            <w:r>
              <w:rPr>
                <w:rFonts w:asciiTheme="minorHAnsi" w:hAnsiTheme="minorHAnsi" w:cstheme="minorHAnsi"/>
                <w:sz w:val="22"/>
                <w:szCs w:val="22"/>
              </w:rPr>
              <w:t>Head of School/ Designated Safeguarding Lead (DSL)</w:t>
            </w:r>
          </w:p>
        </w:tc>
        <w:tc>
          <w:tcPr>
            <w:tcW w:w="2112" w:type="dxa"/>
          </w:tcPr>
          <w:p w14:paraId="6CE4C151" w14:textId="668EF01C" w:rsidR="00F36BE2" w:rsidRDefault="00F36BE2" w:rsidP="00E36EA6">
            <w:pPr>
              <w:pStyle w:val="Default"/>
              <w:rPr>
                <w:rFonts w:asciiTheme="minorHAnsi" w:hAnsiTheme="minorHAnsi" w:cstheme="minorHAnsi"/>
                <w:sz w:val="22"/>
                <w:szCs w:val="22"/>
              </w:rPr>
            </w:pPr>
            <w:r>
              <w:rPr>
                <w:rFonts w:asciiTheme="minorHAnsi" w:hAnsiTheme="minorHAnsi" w:cstheme="minorHAnsi"/>
                <w:sz w:val="22"/>
                <w:szCs w:val="22"/>
              </w:rPr>
              <w:t>Executive Headteacher/</w:t>
            </w:r>
          </w:p>
          <w:p w14:paraId="282CF22F" w14:textId="4CD39AC1" w:rsidR="00F36BE2" w:rsidRDefault="00F36BE2" w:rsidP="00E36EA6">
            <w:pPr>
              <w:pStyle w:val="Default"/>
              <w:rPr>
                <w:rFonts w:asciiTheme="minorHAnsi" w:hAnsiTheme="minorHAnsi" w:cstheme="minorHAnsi"/>
                <w:sz w:val="22"/>
                <w:szCs w:val="22"/>
              </w:rPr>
            </w:pPr>
            <w:r>
              <w:rPr>
                <w:rFonts w:asciiTheme="minorHAnsi" w:hAnsiTheme="minorHAnsi" w:cstheme="minorHAnsi"/>
                <w:sz w:val="22"/>
                <w:szCs w:val="22"/>
              </w:rPr>
              <w:t>Deputy DSL</w:t>
            </w:r>
          </w:p>
        </w:tc>
        <w:tc>
          <w:tcPr>
            <w:tcW w:w="2111" w:type="dxa"/>
          </w:tcPr>
          <w:p w14:paraId="6CADE6D2" w14:textId="35AFE37B" w:rsidR="00F36BE2" w:rsidRDefault="00F36BE2" w:rsidP="00E36EA6">
            <w:pPr>
              <w:pStyle w:val="Default"/>
              <w:rPr>
                <w:rFonts w:asciiTheme="minorHAnsi" w:hAnsiTheme="minorHAnsi" w:cstheme="minorHAnsi"/>
                <w:sz w:val="22"/>
                <w:szCs w:val="22"/>
              </w:rPr>
            </w:pPr>
            <w:proofErr w:type="spellStart"/>
            <w:r>
              <w:rPr>
                <w:rFonts w:asciiTheme="minorHAnsi" w:hAnsiTheme="minorHAnsi" w:cstheme="minorHAnsi"/>
                <w:sz w:val="22"/>
                <w:szCs w:val="22"/>
              </w:rPr>
              <w:t>SENDCo</w:t>
            </w:r>
            <w:proofErr w:type="spellEnd"/>
            <w:r>
              <w:rPr>
                <w:rFonts w:asciiTheme="minorHAnsi" w:hAnsiTheme="minorHAnsi" w:cstheme="minorHAnsi"/>
                <w:sz w:val="22"/>
                <w:szCs w:val="22"/>
              </w:rPr>
              <w:t>/ Designated Teacher for looked-after and previously looked-after children</w:t>
            </w:r>
          </w:p>
          <w:p w14:paraId="5F53C6D2" w14:textId="35BEF7B1" w:rsidR="00F36BE2" w:rsidRDefault="00F36BE2" w:rsidP="00E36EA6">
            <w:pPr>
              <w:pStyle w:val="Default"/>
              <w:rPr>
                <w:rFonts w:asciiTheme="minorHAnsi" w:hAnsiTheme="minorHAnsi" w:cstheme="minorHAnsi"/>
                <w:sz w:val="22"/>
                <w:szCs w:val="22"/>
              </w:rPr>
            </w:pPr>
            <w:r>
              <w:rPr>
                <w:rFonts w:asciiTheme="minorHAnsi" w:hAnsiTheme="minorHAnsi" w:cstheme="minorHAnsi"/>
                <w:sz w:val="22"/>
                <w:szCs w:val="22"/>
              </w:rPr>
              <w:t>Deputy DSL</w:t>
            </w:r>
          </w:p>
        </w:tc>
        <w:tc>
          <w:tcPr>
            <w:tcW w:w="2111" w:type="dxa"/>
          </w:tcPr>
          <w:p w14:paraId="2BFF46A6" w14:textId="4F797E1B" w:rsidR="00F36BE2" w:rsidRDefault="00F36BE2" w:rsidP="00E36EA6">
            <w:pPr>
              <w:pStyle w:val="Default"/>
              <w:rPr>
                <w:rFonts w:asciiTheme="minorHAnsi" w:hAnsiTheme="minorHAnsi" w:cstheme="minorHAnsi"/>
                <w:sz w:val="22"/>
                <w:szCs w:val="22"/>
              </w:rPr>
            </w:pPr>
            <w:r>
              <w:rPr>
                <w:rFonts w:asciiTheme="minorHAnsi" w:hAnsiTheme="minorHAnsi" w:cstheme="minorHAnsi"/>
                <w:sz w:val="22"/>
                <w:szCs w:val="22"/>
              </w:rPr>
              <w:t>Deputy Headteacher/Deputy DSL</w:t>
            </w:r>
          </w:p>
          <w:p w14:paraId="7B461868" w14:textId="77777777" w:rsidR="00F36BE2" w:rsidRPr="00123701" w:rsidRDefault="00F36BE2" w:rsidP="00E36EA6"/>
        </w:tc>
        <w:tc>
          <w:tcPr>
            <w:tcW w:w="2130" w:type="dxa"/>
          </w:tcPr>
          <w:p w14:paraId="573C80B2" w14:textId="1BAAB952" w:rsidR="00F36BE2" w:rsidRDefault="00F36BE2" w:rsidP="00E36EA6">
            <w:pPr>
              <w:pStyle w:val="Default"/>
              <w:rPr>
                <w:rFonts w:asciiTheme="minorHAnsi" w:hAnsiTheme="minorHAnsi" w:cstheme="minorHAnsi"/>
                <w:sz w:val="22"/>
                <w:szCs w:val="22"/>
              </w:rPr>
            </w:pPr>
            <w:r>
              <w:rPr>
                <w:rFonts w:asciiTheme="minorHAnsi" w:hAnsiTheme="minorHAnsi" w:cstheme="minorHAnsi"/>
                <w:sz w:val="22"/>
                <w:szCs w:val="22"/>
              </w:rPr>
              <w:t>Assistant Head teacher/ Deputy DSL</w:t>
            </w:r>
          </w:p>
        </w:tc>
      </w:tr>
      <w:tr w:rsidR="00F36BE2" w14:paraId="167E636D" w14:textId="472219FC" w:rsidTr="0083161A">
        <w:tc>
          <w:tcPr>
            <w:tcW w:w="2112" w:type="dxa"/>
            <w:shd w:val="clear" w:color="auto" w:fill="auto"/>
          </w:tcPr>
          <w:p w14:paraId="226585E3" w14:textId="5A96623D" w:rsidR="00F36BE2" w:rsidRPr="0083161A" w:rsidRDefault="00F36BE2" w:rsidP="00E36EA6">
            <w:pPr>
              <w:pStyle w:val="Default"/>
              <w:rPr>
                <w:rFonts w:asciiTheme="minorHAnsi" w:hAnsiTheme="minorHAnsi" w:cstheme="minorHAnsi"/>
                <w:sz w:val="22"/>
                <w:szCs w:val="22"/>
              </w:rPr>
            </w:pPr>
            <w:r w:rsidRPr="0083161A">
              <w:rPr>
                <w:rFonts w:asciiTheme="minorHAnsi" w:hAnsiTheme="minorHAnsi" w:cstheme="minorHAnsi"/>
                <w:sz w:val="22"/>
                <w:szCs w:val="22"/>
              </w:rPr>
              <w:t>01440 763933</w:t>
            </w:r>
          </w:p>
        </w:tc>
        <w:tc>
          <w:tcPr>
            <w:tcW w:w="2112" w:type="dxa"/>
            <w:shd w:val="clear" w:color="auto" w:fill="auto"/>
          </w:tcPr>
          <w:p w14:paraId="2BCE21BE" w14:textId="6307CE0D" w:rsidR="00F36BE2" w:rsidRPr="0083161A" w:rsidRDefault="00F36BE2" w:rsidP="00E36EA6">
            <w:pPr>
              <w:pStyle w:val="Default"/>
              <w:rPr>
                <w:rFonts w:asciiTheme="minorHAnsi" w:hAnsiTheme="minorHAnsi" w:cstheme="minorHAnsi"/>
                <w:sz w:val="22"/>
                <w:szCs w:val="22"/>
              </w:rPr>
            </w:pPr>
            <w:r w:rsidRPr="0083161A">
              <w:rPr>
                <w:rFonts w:asciiTheme="minorHAnsi" w:hAnsiTheme="minorHAnsi" w:cstheme="minorHAnsi"/>
                <w:sz w:val="22"/>
                <w:szCs w:val="22"/>
              </w:rPr>
              <w:t>01440 763933</w:t>
            </w:r>
          </w:p>
        </w:tc>
        <w:tc>
          <w:tcPr>
            <w:tcW w:w="2111" w:type="dxa"/>
            <w:shd w:val="clear" w:color="auto" w:fill="auto"/>
          </w:tcPr>
          <w:p w14:paraId="1DF14C6B" w14:textId="44990916" w:rsidR="00F36BE2" w:rsidRPr="0083161A" w:rsidRDefault="00F36BE2" w:rsidP="00E36EA6">
            <w:pPr>
              <w:pStyle w:val="Default"/>
              <w:rPr>
                <w:rFonts w:asciiTheme="minorHAnsi" w:hAnsiTheme="minorHAnsi" w:cstheme="minorHAnsi"/>
                <w:sz w:val="22"/>
                <w:szCs w:val="22"/>
              </w:rPr>
            </w:pPr>
            <w:r w:rsidRPr="0083161A">
              <w:rPr>
                <w:rFonts w:asciiTheme="minorHAnsi" w:hAnsiTheme="minorHAnsi" w:cstheme="minorHAnsi"/>
                <w:sz w:val="22"/>
                <w:szCs w:val="22"/>
              </w:rPr>
              <w:t>01440 763933</w:t>
            </w:r>
          </w:p>
        </w:tc>
        <w:tc>
          <w:tcPr>
            <w:tcW w:w="2111" w:type="dxa"/>
            <w:shd w:val="clear" w:color="auto" w:fill="auto"/>
          </w:tcPr>
          <w:p w14:paraId="4D0D68E8" w14:textId="474DDDAE" w:rsidR="00F36BE2" w:rsidRPr="0083161A" w:rsidRDefault="00F36BE2" w:rsidP="00E36EA6">
            <w:pPr>
              <w:pStyle w:val="Default"/>
              <w:rPr>
                <w:rFonts w:asciiTheme="minorHAnsi" w:hAnsiTheme="minorHAnsi" w:cstheme="minorHAnsi"/>
                <w:sz w:val="22"/>
                <w:szCs w:val="22"/>
              </w:rPr>
            </w:pPr>
            <w:r w:rsidRPr="0083161A">
              <w:rPr>
                <w:rFonts w:asciiTheme="minorHAnsi" w:hAnsiTheme="minorHAnsi" w:cstheme="minorHAnsi"/>
                <w:sz w:val="22"/>
                <w:szCs w:val="22"/>
              </w:rPr>
              <w:t>01440 763933</w:t>
            </w:r>
          </w:p>
        </w:tc>
        <w:tc>
          <w:tcPr>
            <w:tcW w:w="2130" w:type="dxa"/>
            <w:shd w:val="clear" w:color="auto" w:fill="auto"/>
          </w:tcPr>
          <w:p w14:paraId="024BB2EA" w14:textId="25C0E8F5" w:rsidR="00F36BE2" w:rsidRPr="0083161A" w:rsidRDefault="00F36BE2" w:rsidP="00E36EA6">
            <w:pPr>
              <w:pStyle w:val="Default"/>
              <w:rPr>
                <w:rFonts w:asciiTheme="minorHAnsi" w:hAnsiTheme="minorHAnsi" w:cstheme="minorHAnsi"/>
                <w:sz w:val="22"/>
                <w:szCs w:val="22"/>
              </w:rPr>
            </w:pPr>
            <w:r w:rsidRPr="0083161A">
              <w:rPr>
                <w:rFonts w:asciiTheme="minorHAnsi" w:hAnsiTheme="minorHAnsi" w:cstheme="minorHAnsi"/>
                <w:sz w:val="22"/>
                <w:szCs w:val="22"/>
              </w:rPr>
              <w:t>01440 763933</w:t>
            </w:r>
          </w:p>
        </w:tc>
      </w:tr>
      <w:tr w:rsidR="00F36BE2" w14:paraId="1D0FDB13" w14:textId="2D1B70BC" w:rsidTr="00422D13">
        <w:trPr>
          <w:trHeight w:val="2137"/>
        </w:trPr>
        <w:tc>
          <w:tcPr>
            <w:tcW w:w="2112" w:type="dxa"/>
          </w:tcPr>
          <w:p w14:paraId="09B90998" w14:textId="64895525" w:rsidR="00F36BE2" w:rsidRDefault="00532C20" w:rsidP="00E36EA6">
            <w:pPr>
              <w:pStyle w:val="Default"/>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707392" behindDoc="0" locked="0" layoutInCell="1" allowOverlap="1" wp14:anchorId="71DEDA77" wp14:editId="04AD7373">
                  <wp:simplePos x="0" y="0"/>
                  <wp:positionH relativeFrom="column">
                    <wp:posOffset>17145</wp:posOffset>
                  </wp:positionH>
                  <wp:positionV relativeFrom="paragraph">
                    <wp:posOffset>86360</wp:posOffset>
                  </wp:positionV>
                  <wp:extent cx="990600" cy="1320800"/>
                  <wp:effectExtent l="0" t="0" r="0" b="0"/>
                  <wp:wrapNone/>
                  <wp:docPr id="22" name="Picture 22" descr="\\dc\StaffWork$\twade\Downloads\21212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c\StaffWork$\twade\Downloads\2121207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1320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12" w:type="dxa"/>
          </w:tcPr>
          <w:p w14:paraId="1AB1BA27" w14:textId="7F8F9F87" w:rsidR="00F36BE2" w:rsidRDefault="00532C20" w:rsidP="00E36EA6">
            <w:pPr>
              <w:pStyle w:val="Default"/>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708416" behindDoc="0" locked="0" layoutInCell="1" allowOverlap="1" wp14:anchorId="32672879" wp14:editId="16009064">
                  <wp:simplePos x="0" y="0"/>
                  <wp:positionH relativeFrom="column">
                    <wp:posOffset>76200</wp:posOffset>
                  </wp:positionH>
                  <wp:positionV relativeFrom="paragraph">
                    <wp:posOffset>86360</wp:posOffset>
                  </wp:positionV>
                  <wp:extent cx="990600" cy="1320800"/>
                  <wp:effectExtent l="0" t="0" r="0" b="0"/>
                  <wp:wrapNone/>
                  <wp:docPr id="23" name="Picture 23" descr="\\dc\StaffWork$\twade\Downloads\21212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c\StaffWork$\twade\Downloads\2121206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1320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11" w:type="dxa"/>
          </w:tcPr>
          <w:p w14:paraId="2F3F2AE8" w14:textId="17751315" w:rsidR="00F36BE2" w:rsidRDefault="00E5629E" w:rsidP="00E36EA6">
            <w:pPr>
              <w:pStyle w:val="Default"/>
              <w:rPr>
                <w:rFonts w:asciiTheme="minorHAnsi" w:hAnsiTheme="minorHAnsi" w:cstheme="minorHAnsi"/>
                <w:sz w:val="22"/>
                <w:szCs w:val="22"/>
              </w:rPr>
            </w:pPr>
            <w:r>
              <w:rPr>
                <w:noProof/>
              </w:rPr>
              <w:drawing>
                <wp:anchor distT="0" distB="0" distL="114300" distR="114300" simplePos="0" relativeHeight="251711488" behindDoc="0" locked="0" layoutInCell="1" allowOverlap="1" wp14:anchorId="0169BC83" wp14:editId="4C5F55D0">
                  <wp:simplePos x="0" y="0"/>
                  <wp:positionH relativeFrom="column">
                    <wp:posOffset>20955</wp:posOffset>
                  </wp:positionH>
                  <wp:positionV relativeFrom="paragraph">
                    <wp:posOffset>151130</wp:posOffset>
                  </wp:positionV>
                  <wp:extent cx="1066474" cy="116205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1" b="6870"/>
                          <a:stretch/>
                        </pic:blipFill>
                        <pic:spPr bwMode="auto">
                          <a:xfrm>
                            <a:off x="0" y="0"/>
                            <a:ext cx="1066474"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111" w:type="dxa"/>
          </w:tcPr>
          <w:p w14:paraId="255DDDB9" w14:textId="06615870" w:rsidR="00F36BE2" w:rsidRDefault="00E5629E" w:rsidP="00E36EA6">
            <w:pPr>
              <w:pStyle w:val="Default"/>
              <w:rPr>
                <w:rFonts w:asciiTheme="minorHAnsi" w:hAnsiTheme="minorHAnsi" w:cstheme="minorHAnsi"/>
                <w:sz w:val="22"/>
                <w:szCs w:val="22"/>
              </w:rPr>
            </w:pPr>
            <w:r>
              <w:rPr>
                <w:noProof/>
              </w:rPr>
              <w:drawing>
                <wp:anchor distT="0" distB="0" distL="114300" distR="114300" simplePos="0" relativeHeight="251698176" behindDoc="0" locked="0" layoutInCell="1" allowOverlap="1" wp14:anchorId="6F3B17FC" wp14:editId="7A3C8204">
                  <wp:simplePos x="0" y="0"/>
                  <wp:positionH relativeFrom="column">
                    <wp:posOffset>-43180</wp:posOffset>
                  </wp:positionH>
                  <wp:positionV relativeFrom="paragraph">
                    <wp:posOffset>200025</wp:posOffset>
                  </wp:positionV>
                  <wp:extent cx="1095375" cy="114300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095375" cy="1143000"/>
                          </a:xfrm>
                          <a:prstGeom prst="rect">
                            <a:avLst/>
                          </a:prstGeom>
                        </pic:spPr>
                      </pic:pic>
                    </a:graphicData>
                  </a:graphic>
                  <wp14:sizeRelH relativeFrom="page">
                    <wp14:pctWidth>0</wp14:pctWidth>
                  </wp14:sizeRelH>
                  <wp14:sizeRelV relativeFrom="page">
                    <wp14:pctHeight>0</wp14:pctHeight>
                  </wp14:sizeRelV>
                </wp:anchor>
              </w:drawing>
            </w:r>
          </w:p>
        </w:tc>
        <w:tc>
          <w:tcPr>
            <w:tcW w:w="2130" w:type="dxa"/>
          </w:tcPr>
          <w:p w14:paraId="10C098D8" w14:textId="03EAB50B" w:rsidR="00F36BE2" w:rsidRDefault="00E5629E" w:rsidP="00E36EA6">
            <w:pPr>
              <w:pStyle w:val="Default"/>
              <w:rPr>
                <w:rFonts w:asciiTheme="minorHAnsi" w:hAnsiTheme="minorHAnsi" w:cstheme="minorHAnsi"/>
                <w:noProof/>
              </w:rPr>
            </w:pPr>
            <w:r>
              <w:rPr>
                <w:noProof/>
              </w:rPr>
              <w:drawing>
                <wp:anchor distT="0" distB="0" distL="114300" distR="114300" simplePos="0" relativeHeight="251701248" behindDoc="0" locked="0" layoutInCell="1" allowOverlap="1" wp14:anchorId="03970217" wp14:editId="0A01DEAA">
                  <wp:simplePos x="0" y="0"/>
                  <wp:positionH relativeFrom="column">
                    <wp:posOffset>-31115</wp:posOffset>
                  </wp:positionH>
                  <wp:positionV relativeFrom="paragraph">
                    <wp:posOffset>124460</wp:posOffset>
                  </wp:positionV>
                  <wp:extent cx="1152525" cy="122872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152525" cy="1228725"/>
                          </a:xfrm>
                          <a:prstGeom prst="rect">
                            <a:avLst/>
                          </a:prstGeom>
                        </pic:spPr>
                      </pic:pic>
                    </a:graphicData>
                  </a:graphic>
                  <wp14:sizeRelH relativeFrom="page">
                    <wp14:pctWidth>0</wp14:pctWidth>
                  </wp14:sizeRelH>
                  <wp14:sizeRelV relativeFrom="page">
                    <wp14:pctHeight>0</wp14:pctHeight>
                  </wp14:sizeRelV>
                </wp:anchor>
              </w:drawing>
            </w:r>
          </w:p>
        </w:tc>
      </w:tr>
      <w:tr w:rsidR="00F36BE2" w14:paraId="599A1654" w14:textId="47B457F5" w:rsidTr="00F36BE2">
        <w:tc>
          <w:tcPr>
            <w:tcW w:w="2112" w:type="dxa"/>
          </w:tcPr>
          <w:p w14:paraId="04542BB7" w14:textId="616B181F" w:rsidR="00F36BE2" w:rsidRDefault="0083161A" w:rsidP="00E36EA6">
            <w:pPr>
              <w:pStyle w:val="Default"/>
              <w:rPr>
                <w:rFonts w:asciiTheme="minorHAnsi" w:hAnsiTheme="minorHAnsi" w:cstheme="minorHAnsi"/>
                <w:sz w:val="22"/>
                <w:szCs w:val="22"/>
              </w:rPr>
            </w:pPr>
            <w:r>
              <w:rPr>
                <w:rFonts w:asciiTheme="minorHAnsi" w:hAnsiTheme="minorHAnsi" w:cstheme="minorHAnsi"/>
                <w:sz w:val="22"/>
                <w:szCs w:val="22"/>
              </w:rPr>
              <w:t>Mrs Sydney Allen</w:t>
            </w:r>
          </w:p>
        </w:tc>
        <w:tc>
          <w:tcPr>
            <w:tcW w:w="2112" w:type="dxa"/>
          </w:tcPr>
          <w:p w14:paraId="2C1DCDB8" w14:textId="50652EAE" w:rsidR="00F36BE2" w:rsidRDefault="00F36BE2" w:rsidP="00E36EA6">
            <w:pPr>
              <w:pStyle w:val="Default"/>
              <w:rPr>
                <w:rFonts w:asciiTheme="minorHAnsi" w:hAnsiTheme="minorHAnsi" w:cstheme="minorHAnsi"/>
                <w:sz w:val="22"/>
                <w:szCs w:val="22"/>
              </w:rPr>
            </w:pPr>
            <w:r w:rsidRPr="0083161A">
              <w:rPr>
                <w:rFonts w:asciiTheme="minorHAnsi" w:hAnsiTheme="minorHAnsi" w:cstheme="minorHAnsi"/>
                <w:sz w:val="22"/>
                <w:szCs w:val="22"/>
              </w:rPr>
              <w:t xml:space="preserve">Mrs </w:t>
            </w:r>
            <w:r w:rsidR="00532C20">
              <w:rPr>
                <w:rFonts w:asciiTheme="minorHAnsi" w:hAnsiTheme="minorHAnsi" w:cstheme="minorHAnsi"/>
                <w:sz w:val="22"/>
                <w:szCs w:val="22"/>
              </w:rPr>
              <w:t>Sharon Billings</w:t>
            </w:r>
          </w:p>
        </w:tc>
        <w:tc>
          <w:tcPr>
            <w:tcW w:w="2111" w:type="dxa"/>
          </w:tcPr>
          <w:p w14:paraId="0E69D534" w14:textId="6A38BC47" w:rsidR="00F36BE2" w:rsidRDefault="00F36BE2" w:rsidP="00E36EA6">
            <w:pPr>
              <w:pStyle w:val="Default"/>
              <w:rPr>
                <w:rFonts w:asciiTheme="minorHAnsi" w:hAnsiTheme="minorHAnsi" w:cstheme="minorHAnsi"/>
                <w:sz w:val="22"/>
                <w:szCs w:val="22"/>
              </w:rPr>
            </w:pPr>
            <w:r w:rsidRPr="0083161A">
              <w:rPr>
                <w:rFonts w:asciiTheme="minorHAnsi" w:hAnsiTheme="minorHAnsi" w:cstheme="minorHAnsi"/>
                <w:sz w:val="22"/>
                <w:szCs w:val="22"/>
              </w:rPr>
              <w:t>M</w:t>
            </w:r>
            <w:r w:rsidR="00E5629E">
              <w:rPr>
                <w:rFonts w:asciiTheme="minorHAnsi" w:hAnsiTheme="minorHAnsi" w:cstheme="minorHAnsi"/>
                <w:sz w:val="22"/>
                <w:szCs w:val="22"/>
              </w:rPr>
              <w:t>iss</w:t>
            </w:r>
            <w:r w:rsidRPr="0083161A">
              <w:rPr>
                <w:rFonts w:asciiTheme="minorHAnsi" w:hAnsiTheme="minorHAnsi" w:cstheme="minorHAnsi"/>
                <w:sz w:val="22"/>
                <w:szCs w:val="22"/>
              </w:rPr>
              <w:t xml:space="preserve"> </w:t>
            </w:r>
            <w:r w:rsidR="00E5629E">
              <w:rPr>
                <w:rFonts w:asciiTheme="minorHAnsi" w:hAnsiTheme="minorHAnsi" w:cstheme="minorHAnsi"/>
                <w:sz w:val="22"/>
                <w:szCs w:val="22"/>
              </w:rPr>
              <w:t>Rhea Brown</w:t>
            </w:r>
          </w:p>
        </w:tc>
        <w:tc>
          <w:tcPr>
            <w:tcW w:w="2111" w:type="dxa"/>
          </w:tcPr>
          <w:p w14:paraId="0D24D8B4" w14:textId="3ABC20C3" w:rsidR="00F36BE2" w:rsidRDefault="0083161A" w:rsidP="00E36EA6">
            <w:pPr>
              <w:pStyle w:val="Default"/>
              <w:rPr>
                <w:rFonts w:asciiTheme="minorHAnsi" w:hAnsiTheme="minorHAnsi" w:cstheme="minorHAnsi"/>
                <w:sz w:val="22"/>
                <w:szCs w:val="22"/>
              </w:rPr>
            </w:pPr>
            <w:r w:rsidRPr="0083161A">
              <w:rPr>
                <w:rFonts w:asciiTheme="minorHAnsi" w:hAnsiTheme="minorHAnsi" w:cstheme="minorHAnsi"/>
                <w:sz w:val="22"/>
                <w:szCs w:val="22"/>
              </w:rPr>
              <w:t xml:space="preserve">Mrs </w:t>
            </w:r>
            <w:r w:rsidR="00E5629E">
              <w:rPr>
                <w:rFonts w:asciiTheme="minorHAnsi" w:hAnsiTheme="minorHAnsi" w:cstheme="minorHAnsi"/>
                <w:sz w:val="22"/>
                <w:szCs w:val="22"/>
              </w:rPr>
              <w:t>Toni Kittle</w:t>
            </w:r>
          </w:p>
        </w:tc>
        <w:tc>
          <w:tcPr>
            <w:tcW w:w="2130" w:type="dxa"/>
          </w:tcPr>
          <w:p w14:paraId="6C9F2266" w14:textId="0B642ADD" w:rsidR="00F36BE2" w:rsidRDefault="00E5629E" w:rsidP="00E36EA6">
            <w:pPr>
              <w:pStyle w:val="Default"/>
              <w:rPr>
                <w:rFonts w:asciiTheme="minorHAnsi" w:hAnsiTheme="minorHAnsi" w:cstheme="minorHAnsi"/>
                <w:sz w:val="22"/>
                <w:szCs w:val="22"/>
              </w:rPr>
            </w:pPr>
            <w:r>
              <w:rPr>
                <w:rFonts w:asciiTheme="minorHAnsi" w:hAnsiTheme="minorHAnsi" w:cstheme="minorHAnsi"/>
                <w:sz w:val="22"/>
                <w:szCs w:val="22"/>
              </w:rPr>
              <w:t xml:space="preserve">Mrs Sue </w:t>
            </w:r>
            <w:proofErr w:type="spellStart"/>
            <w:r>
              <w:rPr>
                <w:rFonts w:asciiTheme="minorHAnsi" w:hAnsiTheme="minorHAnsi" w:cstheme="minorHAnsi"/>
                <w:sz w:val="22"/>
                <w:szCs w:val="22"/>
              </w:rPr>
              <w:t>Kehr</w:t>
            </w:r>
            <w:proofErr w:type="spellEnd"/>
          </w:p>
        </w:tc>
      </w:tr>
      <w:tr w:rsidR="0083161A" w14:paraId="13886AAE" w14:textId="2FF79F70" w:rsidTr="00F36BE2">
        <w:tc>
          <w:tcPr>
            <w:tcW w:w="2112" w:type="dxa"/>
          </w:tcPr>
          <w:p w14:paraId="0757836A" w14:textId="2379BC16" w:rsidR="0083161A" w:rsidRDefault="0083161A" w:rsidP="0083161A">
            <w:pPr>
              <w:pStyle w:val="Default"/>
              <w:rPr>
                <w:rFonts w:asciiTheme="minorHAnsi" w:hAnsiTheme="minorHAnsi" w:cstheme="minorHAnsi"/>
                <w:sz w:val="22"/>
                <w:szCs w:val="22"/>
              </w:rPr>
            </w:pPr>
            <w:r>
              <w:rPr>
                <w:rFonts w:asciiTheme="minorHAnsi" w:hAnsiTheme="minorHAnsi" w:cstheme="minorHAnsi"/>
                <w:sz w:val="22"/>
                <w:szCs w:val="22"/>
              </w:rPr>
              <w:t>Children and Family Support Manager/ Deputy DSL</w:t>
            </w:r>
          </w:p>
        </w:tc>
        <w:tc>
          <w:tcPr>
            <w:tcW w:w="2112" w:type="dxa"/>
          </w:tcPr>
          <w:p w14:paraId="43592664" w14:textId="45740253" w:rsidR="0083161A" w:rsidRDefault="00532C20" w:rsidP="0083161A">
            <w:pPr>
              <w:pStyle w:val="Default"/>
              <w:rPr>
                <w:rFonts w:asciiTheme="minorHAnsi" w:hAnsiTheme="minorHAnsi" w:cstheme="minorHAnsi"/>
                <w:sz w:val="22"/>
                <w:szCs w:val="22"/>
              </w:rPr>
            </w:pPr>
            <w:r>
              <w:rPr>
                <w:rFonts w:asciiTheme="minorHAnsi" w:hAnsiTheme="minorHAnsi" w:cstheme="minorHAnsi"/>
                <w:sz w:val="22"/>
                <w:szCs w:val="22"/>
              </w:rPr>
              <w:t>Pastoral Support/ ELSA and Deputy DSL</w:t>
            </w:r>
          </w:p>
        </w:tc>
        <w:tc>
          <w:tcPr>
            <w:tcW w:w="2111" w:type="dxa"/>
          </w:tcPr>
          <w:p w14:paraId="4E229C99" w14:textId="13085D9E" w:rsidR="0083161A" w:rsidRDefault="00E5629E" w:rsidP="0083161A">
            <w:pPr>
              <w:pStyle w:val="Default"/>
              <w:rPr>
                <w:rFonts w:asciiTheme="minorHAnsi" w:hAnsiTheme="minorHAnsi" w:cstheme="minorHAnsi"/>
                <w:sz w:val="22"/>
                <w:szCs w:val="22"/>
              </w:rPr>
            </w:pPr>
            <w:r>
              <w:rPr>
                <w:rFonts w:asciiTheme="minorHAnsi" w:hAnsiTheme="minorHAnsi" w:cstheme="minorHAnsi"/>
                <w:sz w:val="22"/>
                <w:szCs w:val="22"/>
              </w:rPr>
              <w:t>Assistant Head teacher/ Deputy DSL</w:t>
            </w:r>
          </w:p>
        </w:tc>
        <w:tc>
          <w:tcPr>
            <w:tcW w:w="2111" w:type="dxa"/>
          </w:tcPr>
          <w:p w14:paraId="20DE845B" w14:textId="11AEFB6A" w:rsidR="00E5629E" w:rsidRDefault="00E5629E" w:rsidP="0083161A">
            <w:pPr>
              <w:pStyle w:val="Default"/>
              <w:rPr>
                <w:rFonts w:asciiTheme="minorHAnsi" w:hAnsiTheme="minorHAnsi" w:cstheme="minorHAnsi"/>
                <w:sz w:val="22"/>
                <w:szCs w:val="22"/>
              </w:rPr>
            </w:pPr>
            <w:r>
              <w:rPr>
                <w:rFonts w:asciiTheme="minorHAnsi" w:hAnsiTheme="minorHAnsi" w:cstheme="minorHAnsi"/>
                <w:sz w:val="22"/>
                <w:szCs w:val="22"/>
              </w:rPr>
              <w:t>Director of Education</w:t>
            </w:r>
          </w:p>
        </w:tc>
        <w:tc>
          <w:tcPr>
            <w:tcW w:w="2130" w:type="dxa"/>
          </w:tcPr>
          <w:p w14:paraId="2B82F094" w14:textId="0198CD77" w:rsidR="00E5629E" w:rsidRDefault="00E5629E" w:rsidP="00E5629E">
            <w:pPr>
              <w:pStyle w:val="Default"/>
              <w:rPr>
                <w:rFonts w:asciiTheme="minorHAnsi" w:hAnsiTheme="minorHAnsi" w:cstheme="minorHAnsi"/>
                <w:sz w:val="22"/>
                <w:szCs w:val="22"/>
              </w:rPr>
            </w:pPr>
            <w:r>
              <w:rPr>
                <w:rFonts w:asciiTheme="minorHAnsi" w:hAnsiTheme="minorHAnsi" w:cstheme="minorHAnsi"/>
                <w:sz w:val="22"/>
                <w:szCs w:val="22"/>
              </w:rPr>
              <w:t>Chair of Governors</w:t>
            </w:r>
            <w:r w:rsidR="00B171B6">
              <w:rPr>
                <w:rFonts w:asciiTheme="minorHAnsi" w:hAnsiTheme="minorHAnsi" w:cstheme="minorHAnsi"/>
                <w:sz w:val="22"/>
                <w:szCs w:val="22"/>
              </w:rPr>
              <w:t>/</w:t>
            </w:r>
            <w:bookmarkStart w:id="0" w:name="_GoBack"/>
            <w:bookmarkEnd w:id="0"/>
          </w:p>
          <w:p w14:paraId="49AC533E" w14:textId="5954397A" w:rsidR="0083161A" w:rsidRDefault="00E5629E" w:rsidP="00E5629E">
            <w:pPr>
              <w:pStyle w:val="Default"/>
              <w:rPr>
                <w:rFonts w:asciiTheme="minorHAnsi" w:hAnsiTheme="minorHAnsi" w:cstheme="minorHAnsi"/>
                <w:sz w:val="22"/>
                <w:szCs w:val="22"/>
              </w:rPr>
            </w:pPr>
            <w:r>
              <w:rPr>
                <w:rFonts w:asciiTheme="minorHAnsi" w:hAnsiTheme="minorHAnsi" w:cstheme="minorHAnsi"/>
                <w:sz w:val="22"/>
                <w:szCs w:val="22"/>
              </w:rPr>
              <w:t>Safeguarding Governor</w:t>
            </w:r>
          </w:p>
        </w:tc>
      </w:tr>
      <w:tr w:rsidR="0083161A" w14:paraId="2B4E847C" w14:textId="73025D44" w:rsidTr="0083161A">
        <w:tc>
          <w:tcPr>
            <w:tcW w:w="2112" w:type="dxa"/>
            <w:shd w:val="clear" w:color="auto" w:fill="auto"/>
          </w:tcPr>
          <w:p w14:paraId="737163F5" w14:textId="656C9336" w:rsidR="0083161A" w:rsidRPr="0083161A" w:rsidRDefault="0083161A" w:rsidP="0083161A">
            <w:pPr>
              <w:pStyle w:val="Default"/>
              <w:rPr>
                <w:rFonts w:asciiTheme="minorHAnsi" w:hAnsiTheme="minorHAnsi" w:cstheme="minorHAnsi"/>
                <w:sz w:val="22"/>
                <w:szCs w:val="22"/>
              </w:rPr>
            </w:pPr>
            <w:r w:rsidRPr="0083161A">
              <w:rPr>
                <w:rFonts w:asciiTheme="minorHAnsi" w:hAnsiTheme="minorHAnsi" w:cstheme="minorHAnsi"/>
                <w:sz w:val="22"/>
                <w:szCs w:val="22"/>
              </w:rPr>
              <w:t>01440 763933</w:t>
            </w:r>
          </w:p>
        </w:tc>
        <w:tc>
          <w:tcPr>
            <w:tcW w:w="2112" w:type="dxa"/>
            <w:shd w:val="clear" w:color="auto" w:fill="auto"/>
          </w:tcPr>
          <w:p w14:paraId="6014AA88" w14:textId="29554069" w:rsidR="0083161A" w:rsidRPr="0083161A" w:rsidRDefault="0083161A" w:rsidP="0083161A">
            <w:pPr>
              <w:pStyle w:val="Default"/>
              <w:rPr>
                <w:rFonts w:asciiTheme="minorHAnsi" w:hAnsiTheme="minorHAnsi" w:cstheme="minorHAnsi"/>
                <w:sz w:val="22"/>
                <w:szCs w:val="22"/>
              </w:rPr>
            </w:pPr>
            <w:r w:rsidRPr="0083161A">
              <w:rPr>
                <w:rFonts w:asciiTheme="minorHAnsi" w:hAnsiTheme="minorHAnsi" w:cstheme="minorHAnsi"/>
                <w:sz w:val="22"/>
                <w:szCs w:val="22"/>
              </w:rPr>
              <w:t>01440 763933</w:t>
            </w:r>
          </w:p>
        </w:tc>
        <w:tc>
          <w:tcPr>
            <w:tcW w:w="2111" w:type="dxa"/>
            <w:shd w:val="clear" w:color="auto" w:fill="auto"/>
          </w:tcPr>
          <w:p w14:paraId="13DF1F6A" w14:textId="7D173D17" w:rsidR="0083161A" w:rsidRPr="0083161A" w:rsidRDefault="0083161A" w:rsidP="0083161A">
            <w:pPr>
              <w:pStyle w:val="Default"/>
              <w:rPr>
                <w:rFonts w:asciiTheme="minorHAnsi" w:hAnsiTheme="minorHAnsi" w:cstheme="minorHAnsi"/>
                <w:sz w:val="22"/>
                <w:szCs w:val="22"/>
              </w:rPr>
            </w:pPr>
            <w:r w:rsidRPr="0083161A">
              <w:rPr>
                <w:rFonts w:asciiTheme="minorHAnsi" w:hAnsiTheme="minorHAnsi" w:cstheme="minorHAnsi"/>
                <w:sz w:val="22"/>
                <w:szCs w:val="22"/>
              </w:rPr>
              <w:t>01440 333400</w:t>
            </w:r>
          </w:p>
        </w:tc>
        <w:tc>
          <w:tcPr>
            <w:tcW w:w="2111" w:type="dxa"/>
            <w:shd w:val="clear" w:color="auto" w:fill="auto"/>
          </w:tcPr>
          <w:p w14:paraId="71C4F095" w14:textId="4236CADF" w:rsidR="0083161A" w:rsidRPr="0083161A" w:rsidRDefault="0083161A" w:rsidP="0083161A">
            <w:pPr>
              <w:pStyle w:val="Default"/>
              <w:rPr>
                <w:rFonts w:asciiTheme="minorHAnsi" w:hAnsiTheme="minorHAnsi" w:cstheme="minorHAnsi"/>
                <w:sz w:val="22"/>
                <w:szCs w:val="22"/>
              </w:rPr>
            </w:pPr>
            <w:r w:rsidRPr="0083161A">
              <w:rPr>
                <w:rFonts w:asciiTheme="minorHAnsi" w:hAnsiTheme="minorHAnsi" w:cstheme="minorHAnsi"/>
                <w:sz w:val="22"/>
                <w:szCs w:val="22"/>
              </w:rPr>
              <w:t>01440 763933</w:t>
            </w:r>
          </w:p>
        </w:tc>
        <w:tc>
          <w:tcPr>
            <w:tcW w:w="2130" w:type="dxa"/>
            <w:shd w:val="clear" w:color="auto" w:fill="auto"/>
          </w:tcPr>
          <w:p w14:paraId="3CC1018C" w14:textId="5FEB5492" w:rsidR="0083161A" w:rsidRPr="0083161A" w:rsidRDefault="0083161A" w:rsidP="0083161A">
            <w:pPr>
              <w:pStyle w:val="Default"/>
              <w:rPr>
                <w:rFonts w:asciiTheme="minorHAnsi" w:hAnsiTheme="minorHAnsi" w:cstheme="minorHAnsi"/>
                <w:sz w:val="22"/>
                <w:szCs w:val="22"/>
              </w:rPr>
            </w:pPr>
            <w:r w:rsidRPr="0083161A">
              <w:rPr>
                <w:rFonts w:asciiTheme="minorHAnsi" w:hAnsiTheme="minorHAnsi" w:cstheme="minorHAnsi"/>
                <w:sz w:val="22"/>
                <w:szCs w:val="22"/>
              </w:rPr>
              <w:t>01440 763933</w:t>
            </w:r>
          </w:p>
        </w:tc>
      </w:tr>
    </w:tbl>
    <w:p w14:paraId="49AEB82E" w14:textId="42949D22" w:rsidR="00397991" w:rsidRDefault="00397991" w:rsidP="00955664">
      <w:pPr>
        <w:rPr>
          <w:sz w:val="24"/>
          <w:szCs w:val="24"/>
        </w:rPr>
      </w:pPr>
    </w:p>
    <w:p w14:paraId="1928E597" w14:textId="7CA8D929" w:rsidR="00A51222" w:rsidRPr="009A7B6B" w:rsidRDefault="00A51222" w:rsidP="00955664">
      <w:pPr>
        <w:rPr>
          <w:b/>
          <w:sz w:val="24"/>
          <w:szCs w:val="24"/>
        </w:rPr>
      </w:pPr>
      <w:r w:rsidRPr="009A7B6B">
        <w:rPr>
          <w:b/>
          <w:sz w:val="24"/>
          <w:szCs w:val="24"/>
        </w:rPr>
        <w:t>Aim</w:t>
      </w:r>
    </w:p>
    <w:p w14:paraId="54BCC71D" w14:textId="1CEC4F3A" w:rsidR="007B2257" w:rsidRDefault="00EF5361" w:rsidP="007C6CDB">
      <w:pPr>
        <w:pStyle w:val="ListParagraph"/>
        <w:numPr>
          <w:ilvl w:val="0"/>
          <w:numId w:val="2"/>
        </w:numPr>
      </w:pPr>
      <w:r w:rsidRPr="00EF5361">
        <w:t xml:space="preserve">Schools and their staff form part of the wider safeguarding system for children. Everyone who comes into contact with children and their families and carers has a role to play in </w:t>
      </w:r>
      <w:r w:rsidR="0000753E">
        <w:t>keeping them safe</w:t>
      </w:r>
      <w:r w:rsidRPr="00EF5361">
        <w:t xml:space="preserve">. </w:t>
      </w:r>
      <w:r w:rsidR="0000753E" w:rsidRPr="00EF5361">
        <w:t>To</w:t>
      </w:r>
      <w:r w:rsidRPr="00EF5361">
        <w:t xml:space="preserve"> fulfil this responsibility effectively, all professionals </w:t>
      </w:r>
      <w:r w:rsidR="00A747DB">
        <w:t>must en</w:t>
      </w:r>
      <w:r w:rsidRPr="00EF5361">
        <w:t xml:space="preserve">sure their approach is child-centred. This means that they </w:t>
      </w:r>
      <w:r w:rsidR="00D50475">
        <w:t>must</w:t>
      </w:r>
      <w:r w:rsidR="003F1754">
        <w:t xml:space="preserve"> always</w:t>
      </w:r>
      <w:r w:rsidRPr="00EF5361">
        <w:t xml:space="preserve"> consider</w:t>
      </w:r>
      <w:r w:rsidR="003F1754">
        <w:t xml:space="preserve"> </w:t>
      </w:r>
      <w:r w:rsidRPr="00EF5361">
        <w:t>what is in the best interests of the child.</w:t>
      </w:r>
    </w:p>
    <w:p w14:paraId="0691CC8B" w14:textId="0BEB3F0D" w:rsidR="00D50475" w:rsidRDefault="003956BF" w:rsidP="00D50475">
      <w:pPr>
        <w:pStyle w:val="ListParagraph"/>
        <w:numPr>
          <w:ilvl w:val="0"/>
          <w:numId w:val="2"/>
        </w:numPr>
      </w:pPr>
      <w:r>
        <w:t>These procedures are</w:t>
      </w:r>
      <w:r w:rsidR="00D50475">
        <w:t xml:space="preserve"> for all staff, parents, governors, volunteers and the wider school community. </w:t>
      </w:r>
      <w:r w:rsidR="00900294">
        <w:t>They</w:t>
      </w:r>
      <w:r w:rsidR="00D50475">
        <w:t xml:space="preserve"> form part of the safeguarding arrangements for our school. </w:t>
      </w:r>
      <w:r w:rsidR="0099053C">
        <w:t>They</w:t>
      </w:r>
      <w:r w:rsidR="00D50475">
        <w:t xml:space="preserve"> should be read in conjunction with the</w:t>
      </w:r>
      <w:r w:rsidR="007B6C79">
        <w:t xml:space="preserve"> trust’s </w:t>
      </w:r>
      <w:hyperlink r:id="rId17" w:history="1">
        <w:r w:rsidR="006C0EBD" w:rsidRPr="006C0EBD">
          <w:rPr>
            <w:rStyle w:val="Hyperlink"/>
          </w:rPr>
          <w:t>policies</w:t>
        </w:r>
      </w:hyperlink>
      <w:r w:rsidR="00B82CF8">
        <w:t xml:space="preserve"> o</w:t>
      </w:r>
      <w:r w:rsidR="007B6C79">
        <w:t>n</w:t>
      </w:r>
      <w:r w:rsidR="00060489">
        <w:t xml:space="preserve"> s</w:t>
      </w:r>
      <w:r w:rsidR="00D50475">
        <w:t xml:space="preserve">afeguarding, </w:t>
      </w:r>
      <w:r w:rsidR="00543890">
        <w:t>s</w:t>
      </w:r>
      <w:r w:rsidR="00D50475">
        <w:t xml:space="preserve">afer </w:t>
      </w:r>
      <w:r w:rsidR="00543890">
        <w:t>r</w:t>
      </w:r>
      <w:r w:rsidR="00D50475">
        <w:t>ecruitment</w:t>
      </w:r>
      <w:r w:rsidR="00543890">
        <w:t xml:space="preserve"> and selection</w:t>
      </w:r>
      <w:r w:rsidR="00D50475">
        <w:t xml:space="preserve">, </w:t>
      </w:r>
      <w:r w:rsidR="00466038">
        <w:t>s</w:t>
      </w:r>
      <w:r w:rsidR="00D50475">
        <w:t xml:space="preserve">taff </w:t>
      </w:r>
      <w:r w:rsidR="00466038">
        <w:t>c</w:t>
      </w:r>
      <w:r w:rsidR="00D50475">
        <w:t xml:space="preserve">ode of </w:t>
      </w:r>
      <w:r w:rsidR="00466038">
        <w:t>c</w:t>
      </w:r>
      <w:r w:rsidR="00D50475">
        <w:t>onduct,</w:t>
      </w:r>
      <w:r w:rsidR="00CD2768">
        <w:t xml:space="preserve"> health and safety and </w:t>
      </w:r>
      <w:r w:rsidR="003B12D7">
        <w:t>acceptable use of ICT</w:t>
      </w:r>
      <w:r w:rsidR="001679C1">
        <w:t>, and the school’s policies on</w:t>
      </w:r>
      <w:r w:rsidR="00D50475">
        <w:t xml:space="preserve"> </w:t>
      </w:r>
      <w:r w:rsidR="00BF03A4">
        <w:t xml:space="preserve">behaviour </w:t>
      </w:r>
      <w:r w:rsidR="00BA2F1A">
        <w:t>(including</w:t>
      </w:r>
      <w:r w:rsidR="00AD5AF0">
        <w:t xml:space="preserve"> the anti-bullying strategy and </w:t>
      </w:r>
      <w:r w:rsidR="00F32932">
        <w:t>approach to physical intervention</w:t>
      </w:r>
      <w:r w:rsidR="0076457B">
        <w:t>)</w:t>
      </w:r>
      <w:r w:rsidR="00576E56">
        <w:t xml:space="preserve"> and</w:t>
      </w:r>
      <w:r w:rsidR="00D50475">
        <w:t xml:space="preserve"> </w:t>
      </w:r>
      <w:r w:rsidR="00CF2B6E">
        <w:t xml:space="preserve">educational visits </w:t>
      </w:r>
      <w:r w:rsidR="0087710B">
        <w:t>p</w:t>
      </w:r>
      <w:r w:rsidR="00D50475">
        <w:t xml:space="preserve">olicy. </w:t>
      </w:r>
      <w:r w:rsidR="0018317D">
        <w:t>They</w:t>
      </w:r>
      <w:r w:rsidR="00D50475">
        <w:t xml:space="preserve"> should also be read in conjunction with </w:t>
      </w:r>
      <w:r w:rsidR="00D50475">
        <w:lastRenderedPageBreak/>
        <w:t>Keeping Children Safe in Education (D</w:t>
      </w:r>
      <w:r w:rsidR="009E2752">
        <w:t>epartment for Education</w:t>
      </w:r>
      <w:r w:rsidR="00D50475">
        <w:t>). Safeguarding and promoting the welfare of children is defined in Keeping Children Safe in Education as:</w:t>
      </w:r>
    </w:p>
    <w:p w14:paraId="22609CB5" w14:textId="77777777" w:rsidR="00D50475" w:rsidRDefault="00D50475" w:rsidP="008638CA">
      <w:pPr>
        <w:pStyle w:val="ListParagraph"/>
        <w:numPr>
          <w:ilvl w:val="1"/>
          <w:numId w:val="2"/>
        </w:numPr>
      </w:pPr>
      <w:r>
        <w:t xml:space="preserve">protecting children from maltreatment </w:t>
      </w:r>
    </w:p>
    <w:p w14:paraId="6F6885AC" w14:textId="0F2E3C1D" w:rsidR="00D50475" w:rsidRDefault="00D50475" w:rsidP="008638CA">
      <w:pPr>
        <w:pStyle w:val="ListParagraph"/>
        <w:numPr>
          <w:ilvl w:val="1"/>
          <w:numId w:val="2"/>
        </w:numPr>
      </w:pPr>
      <w:r>
        <w:t>preventing impairment of children’s</w:t>
      </w:r>
      <w:r w:rsidR="005C0F2C">
        <w:t xml:space="preserve"> mental and physical</w:t>
      </w:r>
      <w:r>
        <w:t xml:space="preserve"> health or development</w:t>
      </w:r>
    </w:p>
    <w:p w14:paraId="17DD00FC" w14:textId="2C043B38" w:rsidR="00D50475" w:rsidRDefault="00D50475" w:rsidP="008638CA">
      <w:pPr>
        <w:pStyle w:val="ListParagraph"/>
        <w:numPr>
          <w:ilvl w:val="1"/>
          <w:numId w:val="2"/>
        </w:numPr>
      </w:pPr>
      <w:r>
        <w:t>ensuring that children grow up in circumstances consistent with the provision of safe and effective care</w:t>
      </w:r>
    </w:p>
    <w:p w14:paraId="30A831C6" w14:textId="54068211" w:rsidR="00D50475" w:rsidRPr="00EF5361" w:rsidRDefault="00D50475" w:rsidP="008638CA">
      <w:pPr>
        <w:pStyle w:val="ListParagraph"/>
        <w:numPr>
          <w:ilvl w:val="1"/>
          <w:numId w:val="2"/>
        </w:numPr>
      </w:pPr>
      <w:r>
        <w:t>taking action to enable all children to have the best outcomes</w:t>
      </w:r>
    </w:p>
    <w:p w14:paraId="26F2DBF9" w14:textId="18C9F986" w:rsidR="00955664" w:rsidRPr="009A7B6B" w:rsidRDefault="00564336" w:rsidP="00955664">
      <w:pPr>
        <w:rPr>
          <w:b/>
          <w:sz w:val="24"/>
          <w:szCs w:val="24"/>
        </w:rPr>
      </w:pPr>
      <w:r w:rsidRPr="009A7B6B">
        <w:rPr>
          <w:b/>
          <w:sz w:val="24"/>
          <w:szCs w:val="24"/>
        </w:rPr>
        <w:t>Expectations</w:t>
      </w:r>
    </w:p>
    <w:p w14:paraId="1C1EC3D6" w14:textId="70C69527" w:rsidR="00863048" w:rsidRDefault="00863048" w:rsidP="00863048">
      <w:pPr>
        <w:pStyle w:val="ListParagraph"/>
        <w:numPr>
          <w:ilvl w:val="0"/>
          <w:numId w:val="2"/>
        </w:numPr>
      </w:pPr>
      <w:r w:rsidRPr="00863048">
        <w:t>All staff</w:t>
      </w:r>
      <w:r>
        <w:t xml:space="preserve"> and</w:t>
      </w:r>
      <w:r w:rsidRPr="00863048">
        <w:t xml:space="preserve"> volunteers</w:t>
      </w:r>
      <w:r>
        <w:t xml:space="preserve"> must</w:t>
      </w:r>
      <w:r w:rsidR="00396319">
        <w:t xml:space="preserve"> sign to </w:t>
      </w:r>
      <w:r w:rsidR="003713CB">
        <w:t>confirm</w:t>
      </w:r>
      <w:r w:rsidR="00F302BF">
        <w:t xml:space="preserve"> they have</w:t>
      </w:r>
      <w:r w:rsidRPr="00863048">
        <w:t xml:space="preserve"> read and agree to </w:t>
      </w:r>
      <w:r w:rsidR="00EB0760">
        <w:t>th</w:t>
      </w:r>
      <w:r w:rsidR="006F12C3">
        <w:t>ese procedures</w:t>
      </w:r>
      <w:r w:rsidRPr="00863048">
        <w:t xml:space="preserve"> before </w:t>
      </w:r>
      <w:r w:rsidR="00EB0760">
        <w:t>they start working with us</w:t>
      </w:r>
      <w:r w:rsidR="009A563F">
        <w:t>, and whenever these procedures change</w:t>
      </w:r>
      <w:r w:rsidRPr="00863048">
        <w:t>. All children</w:t>
      </w:r>
      <w:r w:rsidR="00F733C8">
        <w:t xml:space="preserve"> </w:t>
      </w:r>
      <w:r w:rsidRPr="00863048">
        <w:t>and their families will be</w:t>
      </w:r>
      <w:r w:rsidR="00F733C8">
        <w:t xml:space="preserve"> provided with</w:t>
      </w:r>
      <w:r w:rsidRPr="00863048">
        <w:t xml:space="preserve"> th</w:t>
      </w:r>
      <w:r w:rsidR="004D63B3">
        <w:t>ese procedures</w:t>
      </w:r>
      <w:r w:rsidRPr="00863048">
        <w:t xml:space="preserve"> before enrolment. It is important for families to be aware of actions staff may take if there are any concerns for a child’s safety, and for them to understand that they might not be consulted before action is taken. Knowing about child protection procedures ahead of time helps parents to engage better in the process, meaning that change is more likely to take place.</w:t>
      </w:r>
    </w:p>
    <w:p w14:paraId="502E9D81" w14:textId="60681173" w:rsidR="0076177A" w:rsidRDefault="0076177A" w:rsidP="0076177A">
      <w:pPr>
        <w:pStyle w:val="ListParagraph"/>
        <w:numPr>
          <w:ilvl w:val="0"/>
          <w:numId w:val="2"/>
        </w:numPr>
      </w:pPr>
      <w:r>
        <w:t xml:space="preserve">All adults working in </w:t>
      </w:r>
      <w:r w:rsidR="00C810ED">
        <w:t>our</w:t>
      </w:r>
      <w:r>
        <w:t xml:space="preserve"> school who have contact with pupils are in positions of trust. Staff</w:t>
      </w:r>
      <w:r w:rsidR="000E25E7">
        <w:t xml:space="preserve"> and volunteers</w:t>
      </w:r>
      <w:r>
        <w:t xml:space="preserve"> should understand their responsibilities to safeguard and promote the welfare of pupils</w:t>
      </w:r>
      <w:r w:rsidR="00F22888">
        <w:t xml:space="preserve">, including </w:t>
      </w:r>
      <w:r w:rsidR="00A72861">
        <w:t>through</w:t>
      </w:r>
      <w:r w:rsidR="00870AD4">
        <w:t xml:space="preserve"> early help</w:t>
      </w:r>
      <w:r w:rsidR="009222D4">
        <w:t xml:space="preserve">. </w:t>
      </w:r>
      <w:r>
        <w:t>This means that staff</w:t>
      </w:r>
      <w:r w:rsidR="009222D4">
        <w:t xml:space="preserve"> and volunteers</w:t>
      </w:r>
      <w:r>
        <w:t xml:space="preserve">: </w:t>
      </w:r>
    </w:p>
    <w:p w14:paraId="275D4F3B" w14:textId="0D6EE54D" w:rsidR="0076177A" w:rsidRDefault="0076177A" w:rsidP="0047095A">
      <w:pPr>
        <w:pStyle w:val="ListParagraph"/>
        <w:numPr>
          <w:ilvl w:val="1"/>
          <w:numId w:val="2"/>
        </w:numPr>
      </w:pPr>
      <w:r>
        <w:t xml:space="preserve">are responsible for their own actions and behaviour and </w:t>
      </w:r>
      <w:r w:rsidR="00A5350E">
        <w:t>must</w:t>
      </w:r>
      <w:r>
        <w:t xml:space="preserve"> avoid any conduct which would lead any reasonable person to question their motivation </w:t>
      </w:r>
      <w:r w:rsidR="00A5350E">
        <w:t>or</w:t>
      </w:r>
      <w:r>
        <w:t xml:space="preserve"> intentions</w:t>
      </w:r>
    </w:p>
    <w:p w14:paraId="41B55D74" w14:textId="1239DED4" w:rsidR="0076177A" w:rsidRDefault="00A5350E" w:rsidP="0047095A">
      <w:pPr>
        <w:pStyle w:val="ListParagraph"/>
        <w:numPr>
          <w:ilvl w:val="1"/>
          <w:numId w:val="2"/>
        </w:numPr>
      </w:pPr>
      <w:r>
        <w:t>must</w:t>
      </w:r>
      <w:r w:rsidR="0076177A">
        <w:t xml:space="preserve"> work, and be seen to work, in an open and transparent way</w:t>
      </w:r>
    </w:p>
    <w:p w14:paraId="65CF0EDE" w14:textId="20BFCBDF" w:rsidR="0076177A" w:rsidRDefault="00E46D40" w:rsidP="0047095A">
      <w:pPr>
        <w:pStyle w:val="ListParagraph"/>
        <w:numPr>
          <w:ilvl w:val="1"/>
          <w:numId w:val="2"/>
        </w:numPr>
      </w:pPr>
      <w:r>
        <w:t>must</w:t>
      </w:r>
      <w:r w:rsidR="0076177A">
        <w:t xml:space="preserve"> acknowledge that deliberately invented/malicious allegations are extremely rare and that all concerns should be reported and recorded </w:t>
      </w:r>
    </w:p>
    <w:p w14:paraId="537A51C9" w14:textId="4516A4C3" w:rsidR="0076177A" w:rsidRDefault="00E46D40" w:rsidP="0047095A">
      <w:pPr>
        <w:pStyle w:val="ListParagraph"/>
        <w:numPr>
          <w:ilvl w:val="1"/>
          <w:numId w:val="2"/>
        </w:numPr>
      </w:pPr>
      <w:r>
        <w:t>must</w:t>
      </w:r>
      <w:r w:rsidR="0076177A">
        <w:t xml:space="preserve"> discuss and/or take advice promptly from their line manager if they have acted in a way which may give rise to concern </w:t>
      </w:r>
    </w:p>
    <w:p w14:paraId="16A05E85" w14:textId="45F48573" w:rsidR="0076177A" w:rsidRDefault="00E46D40" w:rsidP="0047095A">
      <w:pPr>
        <w:pStyle w:val="ListParagraph"/>
        <w:numPr>
          <w:ilvl w:val="1"/>
          <w:numId w:val="2"/>
        </w:numPr>
      </w:pPr>
      <w:r>
        <w:t>must</w:t>
      </w:r>
      <w:r w:rsidR="0076177A">
        <w:t xml:space="preserve"> apply the same professional standards regardless of culture, disability, gender, language, racial origin, religious belief </w:t>
      </w:r>
      <w:r w:rsidR="0072023B">
        <w:t>or</w:t>
      </w:r>
      <w:r w:rsidR="0076177A">
        <w:t xml:space="preserve"> sexual orientation </w:t>
      </w:r>
    </w:p>
    <w:p w14:paraId="2156C745" w14:textId="36737C20" w:rsidR="0076177A" w:rsidRDefault="0072023B" w:rsidP="0047095A">
      <w:pPr>
        <w:pStyle w:val="ListParagraph"/>
        <w:numPr>
          <w:ilvl w:val="1"/>
          <w:numId w:val="2"/>
        </w:numPr>
      </w:pPr>
      <w:r>
        <w:t>must</w:t>
      </w:r>
      <w:r w:rsidR="0076177A">
        <w:t xml:space="preserve"> not consume or be under the influence of alcohol or any substance, including prescribed medication, which may affect their ability to care for children </w:t>
      </w:r>
    </w:p>
    <w:p w14:paraId="62308925" w14:textId="2F8649AE" w:rsidR="0076177A" w:rsidRDefault="001857C9" w:rsidP="0047095A">
      <w:pPr>
        <w:pStyle w:val="ListParagraph"/>
        <w:numPr>
          <w:ilvl w:val="1"/>
          <w:numId w:val="2"/>
        </w:numPr>
      </w:pPr>
      <w:r>
        <w:t>must</w:t>
      </w:r>
      <w:r w:rsidR="0076177A">
        <w:t xml:space="preserve"> be aware that breaches of the law and other professional guidelines could result in disciplinary action being taken against them, criminal action and/or other proceedings including barring by the Disclosure </w:t>
      </w:r>
      <w:r w:rsidR="009F5EB8">
        <w:t>and</w:t>
      </w:r>
      <w:r w:rsidR="0076177A">
        <w:t xml:space="preserve"> Barring Service (DBS) from working in regulated activity, or for acts of serious misconduct prohibition from teaching by the </w:t>
      </w:r>
      <w:r w:rsidR="00684824">
        <w:t>Teaching Regulation Agency</w:t>
      </w:r>
      <w:r w:rsidR="0076177A">
        <w:t xml:space="preserve"> (</w:t>
      </w:r>
      <w:r w:rsidR="00684824">
        <w:t>TRA</w:t>
      </w:r>
      <w:r w:rsidR="0076177A">
        <w:t>).</w:t>
      </w:r>
    </w:p>
    <w:p w14:paraId="0F6E4B1C" w14:textId="1D250AC6" w:rsidR="00D30D4D" w:rsidRPr="009A7B6B" w:rsidRDefault="00D30D4D" w:rsidP="0076177A">
      <w:pPr>
        <w:rPr>
          <w:b/>
          <w:sz w:val="24"/>
          <w:szCs w:val="24"/>
        </w:rPr>
      </w:pPr>
      <w:r w:rsidRPr="009A7B6B">
        <w:rPr>
          <w:b/>
          <w:sz w:val="24"/>
          <w:szCs w:val="24"/>
        </w:rPr>
        <w:t>Early help</w:t>
      </w:r>
    </w:p>
    <w:p w14:paraId="6E1351B3" w14:textId="77777777" w:rsidR="00997C4D" w:rsidRPr="00997C4D" w:rsidRDefault="00A856A1" w:rsidP="00A856A1">
      <w:pPr>
        <w:pStyle w:val="ListParagraph"/>
        <w:numPr>
          <w:ilvl w:val="0"/>
          <w:numId w:val="2"/>
        </w:numPr>
        <w:rPr>
          <w:sz w:val="24"/>
          <w:szCs w:val="24"/>
        </w:rPr>
      </w:pPr>
      <w:r w:rsidRPr="00997C4D">
        <w:rPr>
          <w:sz w:val="24"/>
          <w:szCs w:val="24"/>
        </w:rPr>
        <w:t>Early help means providing support as soon as a problem emerges, at any point in a child’s life. Providing early help is more effective in promoting the welfare of children than reacting later.</w:t>
      </w:r>
    </w:p>
    <w:p w14:paraId="311B0D3F" w14:textId="12D87CB2" w:rsidR="00143B50" w:rsidRDefault="0083161A" w:rsidP="0083161A">
      <w:pPr>
        <w:ind w:left="360"/>
        <w:rPr>
          <w:sz w:val="24"/>
          <w:szCs w:val="24"/>
        </w:rPr>
      </w:pPr>
      <w:r w:rsidRPr="0083161A">
        <w:rPr>
          <w:sz w:val="24"/>
          <w:szCs w:val="24"/>
        </w:rPr>
        <w:t xml:space="preserve">At Coupals Primary Academy we understand that from time to time family and home life can have its complications. At these times, our families may require some extra help and support. Our Early Help Offer below explains how we can support and advice our families during these times. </w:t>
      </w:r>
    </w:p>
    <w:tbl>
      <w:tblPr>
        <w:tblW w:w="10490"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4568"/>
        <w:gridCol w:w="3937"/>
      </w:tblGrid>
      <w:tr w:rsidR="0083161A" w:rsidRPr="0083161A" w14:paraId="3BB9CBB8" w14:textId="77777777" w:rsidTr="0083161A">
        <w:trPr>
          <w:trHeight w:val="2100"/>
        </w:trPr>
        <w:tc>
          <w:tcPr>
            <w:tcW w:w="1985" w:type="dxa"/>
            <w:tcBorders>
              <w:top w:val="single" w:sz="6" w:space="0" w:color="000000"/>
              <w:left w:val="single" w:sz="6" w:space="0" w:color="000000"/>
              <w:bottom w:val="single" w:sz="6" w:space="0" w:color="000000"/>
              <w:right w:val="single" w:sz="6" w:space="0" w:color="000000"/>
            </w:tcBorders>
            <w:shd w:val="clear" w:color="auto" w:fill="1F3864"/>
            <w:hideMark/>
          </w:tcPr>
          <w:p w14:paraId="0616C379" w14:textId="77777777" w:rsidR="0083161A" w:rsidRPr="0083161A" w:rsidRDefault="0083161A" w:rsidP="0083161A">
            <w:pPr>
              <w:spacing w:after="0" w:line="240" w:lineRule="auto"/>
              <w:jc w:val="center"/>
              <w:textAlignment w:val="baseline"/>
              <w:rPr>
                <w:rFonts w:ascii="Calibri" w:eastAsia="Times New Roman" w:hAnsi="Calibri" w:cs="Calibri"/>
                <w:color w:val="000000"/>
                <w:lang w:eastAsia="en-GB"/>
              </w:rPr>
            </w:pPr>
            <w:r w:rsidRPr="0083161A">
              <w:rPr>
                <w:rFonts w:ascii="Trebuchet MS" w:eastAsia="Times New Roman" w:hAnsi="Trebuchet MS" w:cs="Calibri"/>
                <w:b/>
                <w:bCs/>
                <w:color w:val="FFFFFF"/>
                <w:sz w:val="20"/>
                <w:szCs w:val="20"/>
                <w:lang w:eastAsia="en-GB"/>
              </w:rPr>
              <w:lastRenderedPageBreak/>
              <w:t>What support do we offer?</w:t>
            </w:r>
            <w:r w:rsidRPr="0083161A">
              <w:rPr>
                <w:rFonts w:ascii="Trebuchet MS" w:eastAsia="Times New Roman" w:hAnsi="Trebuchet MS" w:cs="Calibri"/>
                <w:color w:val="FFFFFF"/>
                <w:sz w:val="20"/>
                <w:szCs w:val="20"/>
                <w:lang w:eastAsia="en-GB"/>
              </w:rPr>
              <w:t> </w:t>
            </w:r>
          </w:p>
        </w:tc>
        <w:tc>
          <w:tcPr>
            <w:tcW w:w="850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55B6ED" w14:textId="77777777" w:rsidR="0083161A" w:rsidRPr="0083161A" w:rsidRDefault="0083161A" w:rsidP="0083161A">
            <w:pPr>
              <w:spacing w:after="0" w:line="240" w:lineRule="auto"/>
              <w:ind w:right="60"/>
              <w:textAlignment w:val="baseline"/>
              <w:rPr>
                <w:rFonts w:ascii="Calibri" w:eastAsia="Times New Roman" w:hAnsi="Calibri" w:cs="Calibri"/>
                <w:color w:val="000000"/>
                <w:lang w:eastAsia="en-GB"/>
              </w:rPr>
            </w:pPr>
            <w:r w:rsidRPr="0083161A">
              <w:rPr>
                <w:rFonts w:ascii="Trebuchet MS" w:eastAsia="Times New Roman" w:hAnsi="Trebuchet MS" w:cs="Calibri"/>
                <w:color w:val="000000"/>
                <w:sz w:val="20"/>
                <w:szCs w:val="20"/>
                <w:lang w:eastAsia="en-GB"/>
              </w:rPr>
              <w:t>In school, our Safeguarding team are available to support and advise families. We can signpost or refer families to relevant services or agencies for further help and can offer support to the children in school. Where necessary, the school can open a CAF (common assessment framework) which will help our families to access the help they need; whether from a Family Support Practitioner, from Social Services or other external agencies.  </w:t>
            </w:r>
          </w:p>
          <w:p w14:paraId="1D575DE5" w14:textId="77777777" w:rsidR="0083161A" w:rsidRPr="0083161A" w:rsidRDefault="0083161A" w:rsidP="0083161A">
            <w:pPr>
              <w:spacing w:after="0" w:line="240" w:lineRule="auto"/>
              <w:ind w:right="60"/>
              <w:textAlignment w:val="baseline"/>
              <w:rPr>
                <w:rFonts w:ascii="Calibri" w:eastAsia="Times New Roman" w:hAnsi="Calibri" w:cs="Calibri"/>
                <w:color w:val="000000"/>
                <w:lang w:eastAsia="en-GB"/>
              </w:rPr>
            </w:pPr>
            <w:r w:rsidRPr="0083161A">
              <w:rPr>
                <w:rFonts w:ascii="Trebuchet MS" w:eastAsia="Times New Roman" w:hAnsi="Trebuchet MS" w:cs="Calibri"/>
                <w:color w:val="000000"/>
                <w:sz w:val="20"/>
                <w:szCs w:val="20"/>
                <w:lang w:eastAsia="en-GB"/>
              </w:rPr>
              <w:t>Miss Allen our Children and Family Support Manager is trained in supporting children in school who may be experiencing any number of issues. She works closely with the child’s class teacher, the Safeguarding team and the family, throughout this process.   </w:t>
            </w:r>
          </w:p>
        </w:tc>
      </w:tr>
      <w:tr w:rsidR="0083161A" w:rsidRPr="0083161A" w14:paraId="0B4F24DD" w14:textId="77777777" w:rsidTr="0083161A">
        <w:trPr>
          <w:trHeight w:val="1470"/>
        </w:trPr>
        <w:tc>
          <w:tcPr>
            <w:tcW w:w="1985" w:type="dxa"/>
            <w:tcBorders>
              <w:top w:val="single" w:sz="6" w:space="0" w:color="000000"/>
              <w:left w:val="single" w:sz="6" w:space="0" w:color="000000"/>
              <w:bottom w:val="single" w:sz="6" w:space="0" w:color="000000"/>
              <w:right w:val="single" w:sz="6" w:space="0" w:color="000000"/>
            </w:tcBorders>
            <w:shd w:val="clear" w:color="auto" w:fill="1F3864"/>
            <w:hideMark/>
          </w:tcPr>
          <w:p w14:paraId="61C92E27" w14:textId="77777777" w:rsidR="0083161A" w:rsidRPr="0083161A" w:rsidRDefault="0083161A" w:rsidP="0083161A">
            <w:pPr>
              <w:spacing w:after="0" w:line="240" w:lineRule="auto"/>
              <w:textAlignment w:val="baseline"/>
              <w:rPr>
                <w:rFonts w:ascii="Calibri" w:eastAsia="Times New Roman" w:hAnsi="Calibri" w:cs="Calibri"/>
                <w:color w:val="000000"/>
                <w:lang w:eastAsia="en-GB"/>
              </w:rPr>
            </w:pPr>
            <w:r w:rsidRPr="0083161A">
              <w:rPr>
                <w:rFonts w:ascii="Trebuchet MS" w:eastAsia="Times New Roman" w:hAnsi="Trebuchet MS" w:cs="Calibri"/>
                <w:color w:val="FFFFFF"/>
                <w:sz w:val="20"/>
                <w:szCs w:val="20"/>
                <w:lang w:eastAsia="en-GB"/>
              </w:rPr>
              <w:t>  </w:t>
            </w:r>
          </w:p>
          <w:p w14:paraId="7DFC85FA" w14:textId="77777777" w:rsidR="0083161A" w:rsidRPr="0083161A" w:rsidRDefault="0083161A" w:rsidP="0083161A">
            <w:pPr>
              <w:spacing w:after="0" w:line="240" w:lineRule="auto"/>
              <w:jc w:val="center"/>
              <w:textAlignment w:val="baseline"/>
              <w:rPr>
                <w:rFonts w:ascii="Calibri" w:eastAsia="Times New Roman" w:hAnsi="Calibri" w:cs="Calibri"/>
                <w:color w:val="000000"/>
                <w:lang w:eastAsia="en-GB"/>
              </w:rPr>
            </w:pPr>
            <w:r w:rsidRPr="0083161A">
              <w:rPr>
                <w:rFonts w:ascii="Trebuchet MS" w:eastAsia="Times New Roman" w:hAnsi="Trebuchet MS" w:cs="Calibri"/>
                <w:b/>
                <w:bCs/>
                <w:color w:val="FFFFFF"/>
                <w:sz w:val="20"/>
                <w:szCs w:val="20"/>
                <w:lang w:eastAsia="en-GB"/>
              </w:rPr>
              <w:t>What sort of concerns could we support you with?</w:t>
            </w:r>
            <w:r w:rsidRPr="0083161A">
              <w:rPr>
                <w:rFonts w:ascii="Trebuchet MS" w:eastAsia="Times New Roman" w:hAnsi="Trebuchet MS" w:cs="Calibri"/>
                <w:color w:val="FFFFFF"/>
                <w:sz w:val="20"/>
                <w:szCs w:val="20"/>
                <w:lang w:eastAsia="en-GB"/>
              </w:rPr>
              <w:t> </w:t>
            </w:r>
          </w:p>
        </w:tc>
        <w:tc>
          <w:tcPr>
            <w:tcW w:w="85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BACB2AB" w14:textId="77777777" w:rsidR="0083161A" w:rsidRPr="0083161A" w:rsidRDefault="0083161A" w:rsidP="0083161A">
            <w:pPr>
              <w:spacing w:after="0" w:line="240" w:lineRule="auto"/>
              <w:ind w:right="165"/>
              <w:textAlignment w:val="baseline"/>
              <w:rPr>
                <w:rFonts w:ascii="Calibri" w:eastAsia="Times New Roman" w:hAnsi="Calibri" w:cs="Calibri"/>
                <w:color w:val="000000"/>
                <w:lang w:eastAsia="en-GB"/>
              </w:rPr>
            </w:pPr>
            <w:r w:rsidRPr="0083161A">
              <w:rPr>
                <w:rFonts w:ascii="Trebuchet MS" w:eastAsia="Times New Roman" w:hAnsi="Trebuchet MS" w:cs="Calibri"/>
                <w:color w:val="000000"/>
                <w:sz w:val="20"/>
                <w:szCs w:val="20"/>
                <w:lang w:eastAsia="en-GB"/>
              </w:rPr>
              <w:t>At Coupals Primary Academy, we can offer support and advice on a range of issues, including: domestic violence, family break ups, school attendance, housing concerns, financial worries and debts, abuse or neglect, behaviour management and parenting, bereavement and loss, bullying and online safety. We will aim to help as much as we can with any issue you feel is having a negative impact on your child. Always come and speak to us, if you are concerned.  </w:t>
            </w:r>
          </w:p>
        </w:tc>
      </w:tr>
      <w:tr w:rsidR="0083161A" w:rsidRPr="0083161A" w14:paraId="3626E1EA" w14:textId="77777777" w:rsidTr="0083161A">
        <w:trPr>
          <w:trHeight w:val="765"/>
        </w:trPr>
        <w:tc>
          <w:tcPr>
            <w:tcW w:w="1985" w:type="dxa"/>
            <w:tcBorders>
              <w:top w:val="single" w:sz="6" w:space="0" w:color="000000"/>
              <w:left w:val="single" w:sz="6" w:space="0" w:color="000000"/>
              <w:bottom w:val="single" w:sz="6" w:space="0" w:color="000000"/>
              <w:right w:val="single" w:sz="6" w:space="0" w:color="000000"/>
            </w:tcBorders>
            <w:shd w:val="clear" w:color="auto" w:fill="1F3864"/>
            <w:hideMark/>
          </w:tcPr>
          <w:p w14:paraId="7645E47C" w14:textId="77777777" w:rsidR="0083161A" w:rsidRPr="0083161A" w:rsidRDefault="0083161A" w:rsidP="0083161A">
            <w:pPr>
              <w:spacing w:after="0" w:line="240" w:lineRule="auto"/>
              <w:jc w:val="center"/>
              <w:textAlignment w:val="baseline"/>
              <w:rPr>
                <w:rFonts w:ascii="Calibri" w:eastAsia="Times New Roman" w:hAnsi="Calibri" w:cs="Calibri"/>
                <w:color w:val="000000"/>
                <w:lang w:eastAsia="en-GB"/>
              </w:rPr>
            </w:pPr>
            <w:r w:rsidRPr="0083161A">
              <w:rPr>
                <w:rFonts w:ascii="Trebuchet MS" w:eastAsia="Times New Roman" w:hAnsi="Trebuchet MS" w:cs="Calibri"/>
                <w:b/>
                <w:bCs/>
                <w:color w:val="FFFFFF"/>
                <w:sz w:val="20"/>
                <w:szCs w:val="20"/>
                <w:lang w:eastAsia="en-GB"/>
              </w:rPr>
              <w:t>When should you contact the school with your concerns?</w:t>
            </w:r>
            <w:r w:rsidRPr="0083161A">
              <w:rPr>
                <w:rFonts w:ascii="Trebuchet MS" w:eastAsia="Times New Roman" w:hAnsi="Trebuchet MS" w:cs="Calibri"/>
                <w:color w:val="FFFFFF"/>
                <w:sz w:val="20"/>
                <w:szCs w:val="20"/>
                <w:lang w:eastAsia="en-GB"/>
              </w:rPr>
              <w:t> </w:t>
            </w:r>
          </w:p>
        </w:tc>
        <w:tc>
          <w:tcPr>
            <w:tcW w:w="85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25B5DB5" w14:textId="77777777" w:rsidR="0083161A" w:rsidRPr="0083161A" w:rsidRDefault="0083161A" w:rsidP="0083161A">
            <w:pPr>
              <w:spacing w:after="0" w:line="240" w:lineRule="auto"/>
              <w:textAlignment w:val="baseline"/>
              <w:rPr>
                <w:rFonts w:ascii="Calibri" w:eastAsia="Times New Roman" w:hAnsi="Calibri" w:cs="Calibri"/>
                <w:color w:val="000000"/>
                <w:lang w:eastAsia="en-GB"/>
              </w:rPr>
            </w:pPr>
            <w:r w:rsidRPr="0083161A">
              <w:rPr>
                <w:rFonts w:ascii="Trebuchet MS" w:eastAsia="Times New Roman" w:hAnsi="Trebuchet MS" w:cs="Calibri"/>
                <w:color w:val="000000"/>
                <w:sz w:val="20"/>
                <w:szCs w:val="20"/>
                <w:lang w:eastAsia="en-GB"/>
              </w:rPr>
              <w:t>Contact us when you feel a concern is having a negative impact on your child. We will always try to meet with you or give you a call quickly, to find out what the problem is and arrange what we can do to support you with your concern.  </w:t>
            </w:r>
          </w:p>
        </w:tc>
      </w:tr>
      <w:tr w:rsidR="0083161A" w:rsidRPr="0083161A" w14:paraId="0F0FD1FD" w14:textId="77777777" w:rsidTr="0083161A">
        <w:trPr>
          <w:trHeight w:val="1140"/>
        </w:trPr>
        <w:tc>
          <w:tcPr>
            <w:tcW w:w="1985" w:type="dxa"/>
            <w:tcBorders>
              <w:top w:val="single" w:sz="6" w:space="0" w:color="000000"/>
              <w:left w:val="single" w:sz="6" w:space="0" w:color="000000"/>
              <w:bottom w:val="single" w:sz="6" w:space="0" w:color="000000"/>
              <w:right w:val="single" w:sz="6" w:space="0" w:color="000000"/>
            </w:tcBorders>
            <w:shd w:val="clear" w:color="auto" w:fill="1F3864"/>
            <w:hideMark/>
          </w:tcPr>
          <w:p w14:paraId="0CB59CE9" w14:textId="77777777" w:rsidR="0083161A" w:rsidRPr="0083161A" w:rsidRDefault="0083161A" w:rsidP="0083161A">
            <w:pPr>
              <w:spacing w:after="0" w:line="240" w:lineRule="auto"/>
              <w:ind w:right="15"/>
              <w:jc w:val="center"/>
              <w:textAlignment w:val="baseline"/>
              <w:rPr>
                <w:rFonts w:ascii="Calibri" w:eastAsia="Times New Roman" w:hAnsi="Calibri" w:cs="Calibri"/>
                <w:color w:val="000000"/>
                <w:lang w:eastAsia="en-GB"/>
              </w:rPr>
            </w:pPr>
            <w:r w:rsidRPr="0083161A">
              <w:rPr>
                <w:rFonts w:ascii="Trebuchet MS" w:eastAsia="Times New Roman" w:hAnsi="Trebuchet MS" w:cs="Calibri"/>
                <w:b/>
                <w:bCs/>
                <w:color w:val="FFFFFF"/>
                <w:sz w:val="20"/>
                <w:szCs w:val="20"/>
                <w:lang w:eastAsia="en-GB"/>
              </w:rPr>
              <w:t>How will safeguarding</w:t>
            </w:r>
            <w:r w:rsidRPr="0083161A">
              <w:rPr>
                <w:rFonts w:ascii="Trebuchet MS" w:eastAsia="Times New Roman" w:hAnsi="Trebuchet MS" w:cs="Calibri"/>
                <w:color w:val="FFFFFF"/>
                <w:sz w:val="20"/>
                <w:szCs w:val="20"/>
                <w:lang w:eastAsia="en-GB"/>
              </w:rPr>
              <w:t> </w:t>
            </w:r>
          </w:p>
          <w:p w14:paraId="2E515463" w14:textId="77777777" w:rsidR="0083161A" w:rsidRPr="0083161A" w:rsidRDefault="0083161A" w:rsidP="0083161A">
            <w:pPr>
              <w:spacing w:after="0" w:line="240" w:lineRule="auto"/>
              <w:ind w:left="30"/>
              <w:jc w:val="center"/>
              <w:textAlignment w:val="baseline"/>
              <w:rPr>
                <w:rFonts w:ascii="Calibri" w:eastAsia="Times New Roman" w:hAnsi="Calibri" w:cs="Calibri"/>
                <w:color w:val="000000"/>
                <w:lang w:eastAsia="en-GB"/>
              </w:rPr>
            </w:pPr>
            <w:r w:rsidRPr="0083161A">
              <w:rPr>
                <w:rFonts w:ascii="Trebuchet MS" w:eastAsia="Times New Roman" w:hAnsi="Trebuchet MS" w:cs="Calibri"/>
                <w:b/>
                <w:bCs/>
                <w:color w:val="FFFFFF"/>
                <w:sz w:val="20"/>
                <w:szCs w:val="20"/>
                <w:lang w:eastAsia="en-GB"/>
              </w:rPr>
              <w:t>procedures be effective in </w:t>
            </w:r>
            <w:r w:rsidRPr="0083161A">
              <w:rPr>
                <w:rFonts w:ascii="Trebuchet MS" w:eastAsia="Times New Roman" w:hAnsi="Trebuchet MS" w:cs="Calibri"/>
                <w:color w:val="FFFFFF"/>
                <w:sz w:val="20"/>
                <w:szCs w:val="20"/>
                <w:lang w:eastAsia="en-GB"/>
              </w:rPr>
              <w:t> </w:t>
            </w:r>
          </w:p>
          <w:p w14:paraId="011F2738" w14:textId="77777777" w:rsidR="0083161A" w:rsidRPr="0083161A" w:rsidRDefault="0083161A" w:rsidP="0083161A">
            <w:pPr>
              <w:spacing w:after="0" w:line="240" w:lineRule="auto"/>
              <w:ind w:left="45"/>
              <w:jc w:val="center"/>
              <w:textAlignment w:val="baseline"/>
              <w:rPr>
                <w:rFonts w:ascii="Calibri" w:eastAsia="Times New Roman" w:hAnsi="Calibri" w:cs="Calibri"/>
                <w:color w:val="000000"/>
                <w:lang w:eastAsia="en-GB"/>
              </w:rPr>
            </w:pPr>
            <w:r w:rsidRPr="0083161A">
              <w:rPr>
                <w:rFonts w:ascii="Trebuchet MS" w:eastAsia="Times New Roman" w:hAnsi="Trebuchet MS" w:cs="Calibri"/>
                <w:b/>
                <w:bCs/>
                <w:color w:val="FFFFFF"/>
                <w:sz w:val="20"/>
                <w:szCs w:val="20"/>
                <w:lang w:eastAsia="en-GB"/>
              </w:rPr>
              <w:t>supporting families?</w:t>
            </w:r>
            <w:r w:rsidRPr="0083161A">
              <w:rPr>
                <w:rFonts w:ascii="Trebuchet MS" w:eastAsia="Times New Roman" w:hAnsi="Trebuchet MS" w:cs="Calibri"/>
                <w:color w:val="FFFFFF"/>
                <w:sz w:val="20"/>
                <w:szCs w:val="20"/>
                <w:lang w:eastAsia="en-GB"/>
              </w:rPr>
              <w:t>  </w:t>
            </w:r>
          </w:p>
        </w:tc>
        <w:tc>
          <w:tcPr>
            <w:tcW w:w="85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3304D3D" w14:textId="77777777" w:rsidR="0083161A" w:rsidRPr="0083161A" w:rsidRDefault="0083161A" w:rsidP="0083161A">
            <w:pPr>
              <w:spacing w:after="0" w:line="240" w:lineRule="auto"/>
              <w:ind w:right="60"/>
              <w:textAlignment w:val="baseline"/>
              <w:rPr>
                <w:rFonts w:ascii="Calibri" w:eastAsia="Times New Roman" w:hAnsi="Calibri" w:cs="Calibri"/>
                <w:color w:val="000000"/>
                <w:lang w:eastAsia="en-GB"/>
              </w:rPr>
            </w:pPr>
            <w:r w:rsidRPr="0083161A">
              <w:rPr>
                <w:rFonts w:ascii="Trebuchet MS" w:eastAsia="Times New Roman" w:hAnsi="Trebuchet MS" w:cs="Calibri"/>
                <w:color w:val="000000"/>
                <w:sz w:val="20"/>
                <w:szCs w:val="20"/>
                <w:lang w:eastAsia="en-GB"/>
              </w:rPr>
              <w:t>The Safeguarding team have all received training to deal with varying issues and concerns. As described in this document and in our Safeguarding policy, the school has clear procedures to follow, if we feel that a child is in danger. Where there are concerns raised, the school will follow our reporting procedures, and the team will work with the families and all relevant agencies.  </w:t>
            </w:r>
          </w:p>
        </w:tc>
      </w:tr>
      <w:tr w:rsidR="0083161A" w:rsidRPr="0083161A" w14:paraId="2FA9737E" w14:textId="77777777" w:rsidTr="0083161A">
        <w:trPr>
          <w:trHeight w:val="1125"/>
        </w:trPr>
        <w:tc>
          <w:tcPr>
            <w:tcW w:w="1985" w:type="dxa"/>
            <w:tcBorders>
              <w:top w:val="single" w:sz="6" w:space="0" w:color="000000"/>
              <w:left w:val="single" w:sz="6" w:space="0" w:color="000000"/>
              <w:bottom w:val="single" w:sz="6" w:space="0" w:color="000000"/>
              <w:right w:val="single" w:sz="6" w:space="0" w:color="000000"/>
            </w:tcBorders>
            <w:shd w:val="clear" w:color="auto" w:fill="1F3864"/>
            <w:hideMark/>
          </w:tcPr>
          <w:p w14:paraId="6CF7980F" w14:textId="77777777" w:rsidR="0083161A" w:rsidRPr="0083161A" w:rsidRDefault="0083161A" w:rsidP="0083161A">
            <w:pPr>
              <w:spacing w:after="0" w:line="240" w:lineRule="auto"/>
              <w:jc w:val="center"/>
              <w:textAlignment w:val="baseline"/>
              <w:rPr>
                <w:rFonts w:ascii="Calibri" w:eastAsia="Times New Roman" w:hAnsi="Calibri" w:cs="Calibri"/>
                <w:color w:val="000000"/>
                <w:lang w:eastAsia="en-GB"/>
              </w:rPr>
            </w:pPr>
            <w:r w:rsidRPr="0083161A">
              <w:rPr>
                <w:rFonts w:ascii="Trebuchet MS" w:eastAsia="Times New Roman" w:hAnsi="Trebuchet MS" w:cs="Calibri"/>
                <w:b/>
                <w:bCs/>
                <w:color w:val="FFFFFF"/>
                <w:sz w:val="20"/>
                <w:szCs w:val="20"/>
                <w:lang w:eastAsia="en-GB"/>
              </w:rPr>
              <w:t>Who might the school refer to?</w:t>
            </w:r>
            <w:r w:rsidRPr="0083161A">
              <w:rPr>
                <w:rFonts w:ascii="Trebuchet MS" w:eastAsia="Times New Roman" w:hAnsi="Trebuchet MS" w:cs="Calibri"/>
                <w:color w:val="FFFFFF"/>
                <w:sz w:val="20"/>
                <w:szCs w:val="20"/>
                <w:lang w:eastAsia="en-GB"/>
              </w:rPr>
              <w:t> </w:t>
            </w:r>
          </w:p>
        </w:tc>
        <w:tc>
          <w:tcPr>
            <w:tcW w:w="4568" w:type="dxa"/>
            <w:tcBorders>
              <w:top w:val="single" w:sz="6" w:space="0" w:color="000000"/>
              <w:left w:val="single" w:sz="6" w:space="0" w:color="000000"/>
              <w:bottom w:val="single" w:sz="6" w:space="0" w:color="000000"/>
              <w:right w:val="nil"/>
            </w:tcBorders>
            <w:shd w:val="clear" w:color="auto" w:fill="auto"/>
            <w:hideMark/>
          </w:tcPr>
          <w:p w14:paraId="71916208" w14:textId="77777777" w:rsidR="0083161A" w:rsidRPr="0083161A" w:rsidRDefault="0083161A" w:rsidP="0083161A">
            <w:pPr>
              <w:numPr>
                <w:ilvl w:val="0"/>
                <w:numId w:val="15"/>
              </w:numPr>
              <w:spacing w:after="0" w:line="240" w:lineRule="auto"/>
              <w:ind w:left="360" w:firstLine="0"/>
              <w:textAlignment w:val="baseline"/>
              <w:rPr>
                <w:rFonts w:ascii="Calibri" w:eastAsia="Times New Roman" w:hAnsi="Calibri" w:cs="Calibri"/>
                <w:color w:val="000000"/>
                <w:lang w:eastAsia="en-GB"/>
              </w:rPr>
            </w:pPr>
            <w:r w:rsidRPr="0083161A">
              <w:rPr>
                <w:rFonts w:ascii="Trebuchet MS" w:eastAsia="Times New Roman" w:hAnsi="Trebuchet MS" w:cs="Calibri"/>
                <w:color w:val="000000"/>
                <w:sz w:val="20"/>
                <w:szCs w:val="20"/>
                <w:lang w:eastAsia="en-GB"/>
              </w:rPr>
              <w:t>Children and Young People’s Services </w:t>
            </w:r>
            <w:r w:rsidRPr="0083161A">
              <w:rPr>
                <w:rFonts w:ascii="Trebuchet MS" w:eastAsia="Times New Roman" w:hAnsi="Trebuchet MS" w:cs="Calibri"/>
                <w:color w:val="000000"/>
                <w:sz w:val="24"/>
                <w:szCs w:val="24"/>
                <w:vertAlign w:val="superscript"/>
                <w:lang w:eastAsia="en-GB"/>
              </w:rPr>
              <w:t> </w:t>
            </w:r>
            <w:r w:rsidRPr="0083161A">
              <w:rPr>
                <w:rFonts w:ascii="Trebuchet MS" w:eastAsia="Times New Roman" w:hAnsi="Trebuchet MS" w:cs="Calibri"/>
                <w:color w:val="000000"/>
                <w:sz w:val="24"/>
                <w:szCs w:val="24"/>
                <w:lang w:eastAsia="en-GB"/>
              </w:rPr>
              <w:t> </w:t>
            </w:r>
          </w:p>
          <w:p w14:paraId="716AC8C3" w14:textId="77777777" w:rsidR="0083161A" w:rsidRPr="0083161A" w:rsidRDefault="0083161A" w:rsidP="0083161A">
            <w:pPr>
              <w:numPr>
                <w:ilvl w:val="0"/>
                <w:numId w:val="15"/>
              </w:numPr>
              <w:spacing w:after="0" w:line="240" w:lineRule="auto"/>
              <w:ind w:left="360" w:firstLine="0"/>
              <w:textAlignment w:val="baseline"/>
              <w:rPr>
                <w:rFonts w:ascii="Calibri" w:eastAsia="Times New Roman" w:hAnsi="Calibri" w:cs="Calibri"/>
                <w:color w:val="000000"/>
                <w:lang w:eastAsia="en-GB"/>
              </w:rPr>
            </w:pPr>
            <w:r w:rsidRPr="0083161A">
              <w:rPr>
                <w:rFonts w:ascii="Trebuchet MS" w:eastAsia="Times New Roman" w:hAnsi="Trebuchet MS" w:cs="Calibri"/>
                <w:color w:val="000000"/>
                <w:sz w:val="20"/>
                <w:szCs w:val="20"/>
                <w:lang w:eastAsia="en-GB"/>
              </w:rPr>
              <w:t xml:space="preserve">The </w:t>
            </w:r>
            <w:proofErr w:type="gramStart"/>
            <w:r w:rsidRPr="0083161A">
              <w:rPr>
                <w:rFonts w:ascii="Trebuchet MS" w:eastAsia="Times New Roman" w:hAnsi="Trebuchet MS" w:cs="Calibri"/>
                <w:color w:val="000000"/>
                <w:sz w:val="20"/>
                <w:szCs w:val="20"/>
                <w:lang w:eastAsia="en-GB"/>
              </w:rPr>
              <w:t>In</w:t>
            </w:r>
            <w:proofErr w:type="gramEnd"/>
            <w:r w:rsidRPr="0083161A">
              <w:rPr>
                <w:rFonts w:ascii="Trebuchet MS" w:eastAsia="Times New Roman" w:hAnsi="Trebuchet MS" w:cs="Calibri"/>
                <w:color w:val="000000"/>
                <w:sz w:val="20"/>
                <w:szCs w:val="20"/>
                <w:lang w:eastAsia="en-GB"/>
              </w:rPr>
              <w:t xml:space="preserve"> Year Fair Access Panel (IYFAP) </w:t>
            </w:r>
            <w:r w:rsidRPr="0083161A">
              <w:rPr>
                <w:rFonts w:ascii="Arial" w:eastAsia="Times New Roman" w:hAnsi="Arial" w:cs="Arial"/>
                <w:color w:val="000000"/>
                <w:lang w:eastAsia="en-GB"/>
              </w:rPr>
              <w:t>  </w:t>
            </w:r>
          </w:p>
          <w:p w14:paraId="28A4C46C" w14:textId="77777777" w:rsidR="0083161A" w:rsidRPr="0083161A" w:rsidRDefault="0083161A" w:rsidP="0083161A">
            <w:pPr>
              <w:numPr>
                <w:ilvl w:val="0"/>
                <w:numId w:val="15"/>
              </w:numPr>
              <w:spacing w:after="0" w:line="240" w:lineRule="auto"/>
              <w:ind w:left="360" w:firstLine="0"/>
              <w:textAlignment w:val="baseline"/>
              <w:rPr>
                <w:rFonts w:ascii="Calibri" w:eastAsia="Times New Roman" w:hAnsi="Calibri" w:cs="Calibri"/>
                <w:color w:val="000000"/>
                <w:lang w:eastAsia="en-GB"/>
              </w:rPr>
            </w:pPr>
            <w:r w:rsidRPr="0083161A">
              <w:rPr>
                <w:rFonts w:ascii="Trebuchet MS" w:eastAsia="Times New Roman" w:hAnsi="Trebuchet MS" w:cs="Calibri"/>
                <w:color w:val="000000"/>
                <w:sz w:val="20"/>
                <w:szCs w:val="20"/>
                <w:lang w:eastAsia="en-GB"/>
              </w:rPr>
              <w:t xml:space="preserve">County Inclusive Support Service </w:t>
            </w:r>
            <w:r w:rsidRPr="0083161A">
              <w:rPr>
                <w:rFonts w:ascii="Arial" w:eastAsia="Times New Roman" w:hAnsi="Arial" w:cs="Arial"/>
                <w:color w:val="000000"/>
                <w:lang w:eastAsia="en-GB"/>
              </w:rPr>
              <w:t>  </w:t>
            </w:r>
          </w:p>
          <w:p w14:paraId="54102625" w14:textId="77777777" w:rsidR="0083161A" w:rsidRPr="0083161A" w:rsidRDefault="0083161A" w:rsidP="0083161A">
            <w:pPr>
              <w:numPr>
                <w:ilvl w:val="0"/>
                <w:numId w:val="15"/>
              </w:numPr>
              <w:spacing w:after="0" w:line="240" w:lineRule="auto"/>
              <w:ind w:left="360" w:firstLine="0"/>
              <w:textAlignment w:val="baseline"/>
              <w:rPr>
                <w:rFonts w:ascii="Calibri" w:eastAsia="Times New Roman" w:hAnsi="Calibri" w:cs="Calibri"/>
                <w:color w:val="000000"/>
                <w:lang w:eastAsia="en-GB"/>
              </w:rPr>
            </w:pPr>
            <w:r w:rsidRPr="0083161A">
              <w:rPr>
                <w:rFonts w:ascii="Trebuchet MS" w:eastAsia="Times New Roman" w:hAnsi="Trebuchet MS" w:cs="Calibri"/>
                <w:color w:val="000000"/>
                <w:sz w:val="20"/>
                <w:szCs w:val="20"/>
                <w:lang w:eastAsia="en-GB"/>
              </w:rPr>
              <w:t>(CISS)  </w:t>
            </w:r>
          </w:p>
          <w:p w14:paraId="0A943B27" w14:textId="77777777" w:rsidR="0083161A" w:rsidRPr="0083161A" w:rsidRDefault="0083161A" w:rsidP="0083161A">
            <w:pPr>
              <w:numPr>
                <w:ilvl w:val="0"/>
                <w:numId w:val="15"/>
              </w:numPr>
              <w:spacing w:after="0" w:line="240" w:lineRule="auto"/>
              <w:ind w:left="360" w:firstLine="0"/>
              <w:textAlignment w:val="baseline"/>
              <w:rPr>
                <w:rFonts w:ascii="Calibri" w:eastAsia="Times New Roman" w:hAnsi="Calibri" w:cs="Calibri"/>
                <w:color w:val="000000"/>
                <w:lang w:eastAsia="en-GB"/>
              </w:rPr>
            </w:pPr>
            <w:r w:rsidRPr="0083161A">
              <w:rPr>
                <w:rFonts w:ascii="Trebuchet MS" w:eastAsia="Times New Roman" w:hAnsi="Trebuchet MS" w:cs="Calibri"/>
                <w:color w:val="000000"/>
                <w:sz w:val="20"/>
                <w:szCs w:val="20"/>
                <w:lang w:eastAsia="en-GB"/>
              </w:rPr>
              <w:t xml:space="preserve">The School Nurse </w:t>
            </w:r>
            <w:r w:rsidRPr="0083161A">
              <w:rPr>
                <w:rFonts w:ascii="Calibri" w:eastAsia="Times New Roman" w:hAnsi="Calibri" w:cs="Calibri"/>
                <w:color w:val="000000"/>
                <w:lang w:eastAsia="en-GB"/>
              </w:rPr>
              <w:t> </w:t>
            </w:r>
          </w:p>
        </w:tc>
        <w:tc>
          <w:tcPr>
            <w:tcW w:w="3937" w:type="dxa"/>
            <w:tcBorders>
              <w:top w:val="single" w:sz="6" w:space="0" w:color="000000"/>
              <w:left w:val="nil"/>
              <w:bottom w:val="single" w:sz="6" w:space="0" w:color="000000"/>
              <w:right w:val="single" w:sz="6" w:space="0" w:color="000000"/>
            </w:tcBorders>
            <w:shd w:val="clear" w:color="auto" w:fill="auto"/>
            <w:vAlign w:val="center"/>
            <w:hideMark/>
          </w:tcPr>
          <w:p w14:paraId="73ADF53F" w14:textId="77777777" w:rsidR="0083161A" w:rsidRPr="0083161A" w:rsidRDefault="0083161A" w:rsidP="0083161A">
            <w:pPr>
              <w:numPr>
                <w:ilvl w:val="0"/>
                <w:numId w:val="16"/>
              </w:numPr>
              <w:spacing w:after="0" w:line="240" w:lineRule="auto"/>
              <w:ind w:left="360" w:firstLine="0"/>
              <w:textAlignment w:val="baseline"/>
              <w:rPr>
                <w:rFonts w:ascii="Calibri" w:eastAsia="Times New Roman" w:hAnsi="Calibri" w:cs="Calibri"/>
                <w:color w:val="000000"/>
                <w:lang w:eastAsia="en-GB"/>
              </w:rPr>
            </w:pPr>
            <w:r w:rsidRPr="0083161A">
              <w:rPr>
                <w:rFonts w:ascii="Trebuchet MS" w:eastAsia="Times New Roman" w:hAnsi="Trebuchet MS" w:cs="Calibri"/>
                <w:color w:val="000000"/>
                <w:sz w:val="20"/>
                <w:szCs w:val="20"/>
                <w:lang w:eastAsia="en-GB"/>
              </w:rPr>
              <w:t>Speech and Language Therapist  </w:t>
            </w:r>
          </w:p>
          <w:p w14:paraId="73A666EC" w14:textId="77777777" w:rsidR="0083161A" w:rsidRPr="0083161A" w:rsidRDefault="0083161A" w:rsidP="0083161A">
            <w:pPr>
              <w:numPr>
                <w:ilvl w:val="0"/>
                <w:numId w:val="16"/>
              </w:numPr>
              <w:spacing w:after="0" w:line="240" w:lineRule="auto"/>
              <w:ind w:left="360" w:firstLine="0"/>
              <w:textAlignment w:val="baseline"/>
              <w:rPr>
                <w:rFonts w:ascii="Trebuchet MS" w:eastAsia="Times New Roman" w:hAnsi="Trebuchet MS" w:cs="Calibri"/>
                <w:color w:val="000000"/>
                <w:sz w:val="20"/>
                <w:szCs w:val="20"/>
                <w:lang w:eastAsia="en-GB"/>
              </w:rPr>
            </w:pPr>
            <w:r w:rsidRPr="0083161A">
              <w:rPr>
                <w:rFonts w:ascii="Trebuchet MS" w:eastAsia="Times New Roman" w:hAnsi="Trebuchet MS" w:cs="Calibri"/>
                <w:color w:val="000000"/>
                <w:sz w:val="20"/>
                <w:szCs w:val="20"/>
                <w:lang w:eastAsia="en-GB"/>
              </w:rPr>
              <w:t>Educational Psychologist  </w:t>
            </w:r>
          </w:p>
          <w:p w14:paraId="51C76172" w14:textId="77777777" w:rsidR="0083161A" w:rsidRPr="0083161A" w:rsidRDefault="0083161A" w:rsidP="0083161A">
            <w:pPr>
              <w:numPr>
                <w:ilvl w:val="0"/>
                <w:numId w:val="16"/>
              </w:numPr>
              <w:spacing w:after="0" w:line="240" w:lineRule="auto"/>
              <w:ind w:left="360" w:firstLine="0"/>
              <w:textAlignment w:val="baseline"/>
              <w:rPr>
                <w:rFonts w:ascii="Calibri" w:eastAsia="Times New Roman" w:hAnsi="Calibri" w:cs="Calibri"/>
                <w:color w:val="000000"/>
                <w:lang w:eastAsia="en-GB"/>
              </w:rPr>
            </w:pPr>
            <w:r w:rsidRPr="0083161A">
              <w:rPr>
                <w:rFonts w:ascii="Trebuchet MS" w:eastAsia="Times New Roman" w:hAnsi="Trebuchet MS" w:cs="Calibri"/>
                <w:color w:val="000000"/>
                <w:sz w:val="20"/>
                <w:szCs w:val="20"/>
                <w:lang w:eastAsia="en-GB"/>
              </w:rPr>
              <w:t>Suffolk Young Carers  </w:t>
            </w:r>
          </w:p>
          <w:p w14:paraId="68F23A0A" w14:textId="77777777" w:rsidR="0083161A" w:rsidRPr="0083161A" w:rsidRDefault="0083161A" w:rsidP="0083161A">
            <w:pPr>
              <w:numPr>
                <w:ilvl w:val="0"/>
                <w:numId w:val="16"/>
              </w:numPr>
              <w:spacing w:after="0" w:line="240" w:lineRule="auto"/>
              <w:ind w:left="360" w:firstLine="0"/>
              <w:textAlignment w:val="baseline"/>
              <w:rPr>
                <w:rFonts w:ascii="Calibri" w:eastAsia="Times New Roman" w:hAnsi="Calibri" w:cs="Calibri"/>
                <w:color w:val="000000"/>
                <w:lang w:eastAsia="en-GB"/>
              </w:rPr>
            </w:pPr>
            <w:r w:rsidRPr="0083161A">
              <w:rPr>
                <w:rFonts w:ascii="Trebuchet MS" w:eastAsia="Times New Roman" w:hAnsi="Trebuchet MS" w:cs="Calibri"/>
                <w:color w:val="000000"/>
                <w:sz w:val="20"/>
                <w:szCs w:val="20"/>
                <w:lang w:eastAsia="en-GB"/>
              </w:rPr>
              <w:t>Education Welfare Officer (Attendance)  </w:t>
            </w:r>
          </w:p>
        </w:tc>
      </w:tr>
      <w:tr w:rsidR="0083161A" w:rsidRPr="0083161A" w14:paraId="6FBE6AD4" w14:textId="77777777" w:rsidTr="0083161A">
        <w:trPr>
          <w:trHeight w:val="1110"/>
        </w:trPr>
        <w:tc>
          <w:tcPr>
            <w:tcW w:w="1985" w:type="dxa"/>
            <w:tcBorders>
              <w:top w:val="single" w:sz="6" w:space="0" w:color="000000"/>
              <w:left w:val="single" w:sz="6" w:space="0" w:color="000000"/>
              <w:bottom w:val="single" w:sz="6" w:space="0" w:color="000000"/>
              <w:right w:val="single" w:sz="6" w:space="0" w:color="000000"/>
            </w:tcBorders>
            <w:shd w:val="clear" w:color="auto" w:fill="1F3864"/>
            <w:hideMark/>
          </w:tcPr>
          <w:p w14:paraId="12C064CB" w14:textId="77777777" w:rsidR="0083161A" w:rsidRPr="0083161A" w:rsidRDefault="0083161A" w:rsidP="0083161A">
            <w:pPr>
              <w:spacing w:after="0" w:line="240" w:lineRule="auto"/>
              <w:jc w:val="center"/>
              <w:textAlignment w:val="baseline"/>
              <w:rPr>
                <w:rFonts w:ascii="Calibri" w:eastAsia="Times New Roman" w:hAnsi="Calibri" w:cs="Calibri"/>
                <w:color w:val="000000"/>
                <w:lang w:eastAsia="en-GB"/>
              </w:rPr>
            </w:pPr>
            <w:r w:rsidRPr="0083161A">
              <w:rPr>
                <w:rFonts w:ascii="Trebuchet MS" w:eastAsia="Times New Roman" w:hAnsi="Trebuchet MS" w:cs="Calibri"/>
                <w:b/>
                <w:bCs/>
                <w:color w:val="FFFFFF"/>
                <w:sz w:val="20"/>
                <w:szCs w:val="20"/>
                <w:lang w:eastAsia="en-GB"/>
              </w:rPr>
              <w:t>Who might the school signpost families to?</w:t>
            </w:r>
            <w:r w:rsidRPr="0083161A">
              <w:rPr>
                <w:rFonts w:ascii="Trebuchet MS" w:eastAsia="Times New Roman" w:hAnsi="Trebuchet MS" w:cs="Calibri"/>
                <w:color w:val="FFFFFF"/>
                <w:sz w:val="20"/>
                <w:szCs w:val="20"/>
                <w:lang w:eastAsia="en-GB"/>
              </w:rPr>
              <w:t> </w:t>
            </w:r>
          </w:p>
        </w:tc>
        <w:tc>
          <w:tcPr>
            <w:tcW w:w="4568" w:type="dxa"/>
            <w:tcBorders>
              <w:top w:val="single" w:sz="6" w:space="0" w:color="000000"/>
              <w:left w:val="single" w:sz="6" w:space="0" w:color="000000"/>
              <w:bottom w:val="single" w:sz="6" w:space="0" w:color="000000"/>
              <w:right w:val="nil"/>
            </w:tcBorders>
            <w:shd w:val="clear" w:color="auto" w:fill="auto"/>
            <w:hideMark/>
          </w:tcPr>
          <w:p w14:paraId="79E7862D" w14:textId="77777777" w:rsidR="0083161A" w:rsidRPr="0083161A" w:rsidRDefault="0083161A" w:rsidP="0083161A">
            <w:pPr>
              <w:numPr>
                <w:ilvl w:val="0"/>
                <w:numId w:val="17"/>
              </w:numPr>
              <w:spacing w:after="0" w:line="240" w:lineRule="auto"/>
              <w:ind w:left="360" w:firstLine="0"/>
              <w:textAlignment w:val="baseline"/>
              <w:rPr>
                <w:rFonts w:ascii="Calibri" w:eastAsia="Times New Roman" w:hAnsi="Calibri" w:cs="Calibri"/>
                <w:color w:val="000000"/>
                <w:lang w:eastAsia="en-GB"/>
              </w:rPr>
            </w:pPr>
            <w:r w:rsidRPr="0083161A">
              <w:rPr>
                <w:rFonts w:ascii="Trebuchet MS" w:eastAsia="Times New Roman" w:hAnsi="Trebuchet MS" w:cs="Calibri"/>
                <w:color w:val="000000"/>
                <w:sz w:val="20"/>
                <w:szCs w:val="20"/>
                <w:lang w:eastAsia="en-GB"/>
              </w:rPr>
              <w:t xml:space="preserve">The Citizens Advice Bureau </w:t>
            </w:r>
            <w:r w:rsidRPr="0083161A">
              <w:rPr>
                <w:rFonts w:ascii="Calibri" w:eastAsia="Times New Roman" w:hAnsi="Calibri" w:cs="Calibri"/>
                <w:color w:val="000000"/>
                <w:lang w:eastAsia="en-GB"/>
              </w:rPr>
              <w:t> </w:t>
            </w:r>
          </w:p>
          <w:p w14:paraId="421362A9" w14:textId="77777777" w:rsidR="0083161A" w:rsidRPr="0083161A" w:rsidRDefault="0083161A" w:rsidP="0083161A">
            <w:pPr>
              <w:numPr>
                <w:ilvl w:val="0"/>
                <w:numId w:val="17"/>
              </w:numPr>
              <w:spacing w:after="0" w:line="240" w:lineRule="auto"/>
              <w:ind w:left="360" w:firstLine="0"/>
              <w:textAlignment w:val="baseline"/>
              <w:rPr>
                <w:rFonts w:ascii="Calibri" w:eastAsia="Times New Roman" w:hAnsi="Calibri" w:cs="Calibri"/>
                <w:color w:val="000000"/>
                <w:lang w:eastAsia="en-GB"/>
              </w:rPr>
            </w:pPr>
            <w:r w:rsidRPr="0083161A">
              <w:rPr>
                <w:rFonts w:ascii="Trebuchet MS" w:eastAsia="Times New Roman" w:hAnsi="Trebuchet MS" w:cs="Calibri"/>
                <w:color w:val="000000"/>
                <w:sz w:val="20"/>
                <w:szCs w:val="20"/>
                <w:lang w:eastAsia="en-GB"/>
              </w:rPr>
              <w:t xml:space="preserve">Your GP or Health Visitor </w:t>
            </w:r>
            <w:r w:rsidRPr="0083161A">
              <w:rPr>
                <w:rFonts w:ascii="Calibri" w:eastAsia="Times New Roman" w:hAnsi="Calibri" w:cs="Calibri"/>
                <w:color w:val="000000"/>
                <w:lang w:eastAsia="en-GB"/>
              </w:rPr>
              <w:t> </w:t>
            </w:r>
          </w:p>
          <w:p w14:paraId="7CBCC009" w14:textId="77777777" w:rsidR="0083161A" w:rsidRPr="0083161A" w:rsidRDefault="0083161A" w:rsidP="0083161A">
            <w:pPr>
              <w:numPr>
                <w:ilvl w:val="0"/>
                <w:numId w:val="17"/>
              </w:numPr>
              <w:spacing w:after="0" w:line="240" w:lineRule="auto"/>
              <w:ind w:left="360" w:firstLine="0"/>
              <w:textAlignment w:val="baseline"/>
              <w:rPr>
                <w:rFonts w:ascii="Calibri" w:eastAsia="Times New Roman" w:hAnsi="Calibri" w:cs="Calibri"/>
                <w:color w:val="000000"/>
                <w:lang w:eastAsia="en-GB"/>
              </w:rPr>
            </w:pPr>
            <w:r w:rsidRPr="0083161A">
              <w:rPr>
                <w:rFonts w:ascii="Trebuchet MS" w:eastAsia="Times New Roman" w:hAnsi="Trebuchet MS" w:cs="Calibri"/>
                <w:color w:val="000000"/>
                <w:sz w:val="20"/>
                <w:szCs w:val="20"/>
                <w:lang w:eastAsia="en-GB"/>
              </w:rPr>
              <w:t>The Freedom Project  </w:t>
            </w:r>
          </w:p>
          <w:p w14:paraId="702026E2" w14:textId="77777777" w:rsidR="0083161A" w:rsidRPr="0083161A" w:rsidRDefault="0083161A" w:rsidP="0083161A">
            <w:pPr>
              <w:numPr>
                <w:ilvl w:val="0"/>
                <w:numId w:val="17"/>
              </w:numPr>
              <w:spacing w:after="0" w:line="240" w:lineRule="auto"/>
              <w:ind w:left="360" w:firstLine="0"/>
              <w:textAlignment w:val="baseline"/>
              <w:rPr>
                <w:rFonts w:ascii="Calibri" w:eastAsia="Times New Roman" w:hAnsi="Calibri" w:cs="Calibri"/>
                <w:color w:val="000000"/>
                <w:lang w:eastAsia="en-GB"/>
              </w:rPr>
            </w:pPr>
            <w:r w:rsidRPr="0083161A">
              <w:rPr>
                <w:rFonts w:ascii="Trebuchet MS" w:eastAsia="Times New Roman" w:hAnsi="Trebuchet MS" w:cs="Calibri"/>
                <w:color w:val="000000"/>
                <w:sz w:val="20"/>
                <w:szCs w:val="20"/>
                <w:lang w:eastAsia="en-GB"/>
              </w:rPr>
              <w:t>The Food Bank  </w:t>
            </w:r>
          </w:p>
        </w:tc>
        <w:tc>
          <w:tcPr>
            <w:tcW w:w="3937" w:type="dxa"/>
            <w:tcBorders>
              <w:top w:val="single" w:sz="6" w:space="0" w:color="000000"/>
              <w:left w:val="nil"/>
              <w:bottom w:val="single" w:sz="6" w:space="0" w:color="000000"/>
              <w:right w:val="single" w:sz="6" w:space="0" w:color="000000"/>
            </w:tcBorders>
            <w:shd w:val="clear" w:color="auto" w:fill="auto"/>
            <w:hideMark/>
          </w:tcPr>
          <w:p w14:paraId="1C8091A2" w14:textId="77777777" w:rsidR="0083161A" w:rsidRPr="0083161A" w:rsidRDefault="0083161A" w:rsidP="0083161A">
            <w:pPr>
              <w:numPr>
                <w:ilvl w:val="0"/>
                <w:numId w:val="18"/>
              </w:numPr>
              <w:spacing w:after="0" w:line="240" w:lineRule="auto"/>
              <w:ind w:left="360" w:firstLine="0"/>
              <w:textAlignment w:val="baseline"/>
              <w:rPr>
                <w:rFonts w:ascii="Calibri" w:eastAsia="Times New Roman" w:hAnsi="Calibri" w:cs="Calibri"/>
                <w:color w:val="000000"/>
                <w:lang w:eastAsia="en-GB"/>
              </w:rPr>
            </w:pPr>
            <w:r w:rsidRPr="0083161A">
              <w:rPr>
                <w:rFonts w:ascii="Trebuchet MS" w:eastAsia="Times New Roman" w:hAnsi="Trebuchet MS" w:cs="Calibri"/>
                <w:color w:val="000000"/>
                <w:sz w:val="20"/>
                <w:szCs w:val="20"/>
                <w:lang w:eastAsia="en-GB"/>
              </w:rPr>
              <w:t>The Children’s Centre  </w:t>
            </w:r>
          </w:p>
          <w:p w14:paraId="0B5FAC20" w14:textId="77777777" w:rsidR="0083161A" w:rsidRPr="0083161A" w:rsidRDefault="0083161A" w:rsidP="0083161A">
            <w:pPr>
              <w:numPr>
                <w:ilvl w:val="0"/>
                <w:numId w:val="18"/>
              </w:numPr>
              <w:spacing w:after="0" w:line="240" w:lineRule="auto"/>
              <w:ind w:left="360" w:firstLine="0"/>
              <w:textAlignment w:val="baseline"/>
              <w:rPr>
                <w:rFonts w:ascii="Calibri" w:eastAsia="Times New Roman" w:hAnsi="Calibri" w:cs="Calibri"/>
                <w:color w:val="000000"/>
                <w:lang w:eastAsia="en-GB"/>
              </w:rPr>
            </w:pPr>
            <w:r w:rsidRPr="0083161A">
              <w:rPr>
                <w:rFonts w:ascii="Trebuchet MS" w:eastAsia="Times New Roman" w:hAnsi="Trebuchet MS" w:cs="Calibri"/>
                <w:color w:val="000000"/>
                <w:sz w:val="20"/>
                <w:szCs w:val="20"/>
                <w:lang w:eastAsia="en-GB"/>
              </w:rPr>
              <w:t>Children and Adolescent Mental Health  </w:t>
            </w:r>
          </w:p>
          <w:p w14:paraId="705B0AE8" w14:textId="77777777" w:rsidR="0083161A" w:rsidRPr="0083161A" w:rsidRDefault="0083161A" w:rsidP="0083161A">
            <w:pPr>
              <w:numPr>
                <w:ilvl w:val="0"/>
                <w:numId w:val="18"/>
              </w:numPr>
              <w:spacing w:after="0" w:line="240" w:lineRule="auto"/>
              <w:ind w:left="360" w:firstLine="0"/>
              <w:textAlignment w:val="baseline"/>
              <w:rPr>
                <w:rFonts w:ascii="Calibri" w:eastAsia="Times New Roman" w:hAnsi="Calibri" w:cs="Calibri"/>
                <w:color w:val="000000"/>
                <w:lang w:eastAsia="en-GB"/>
              </w:rPr>
            </w:pPr>
            <w:r w:rsidRPr="0083161A">
              <w:rPr>
                <w:rFonts w:ascii="Trebuchet MS" w:eastAsia="Times New Roman" w:hAnsi="Trebuchet MS" w:cs="Calibri"/>
                <w:color w:val="000000"/>
                <w:sz w:val="20"/>
                <w:szCs w:val="20"/>
                <w:lang w:eastAsia="en-GB"/>
              </w:rPr>
              <w:t>Service (CAMHS)  </w:t>
            </w:r>
          </w:p>
        </w:tc>
      </w:tr>
      <w:tr w:rsidR="0083161A" w:rsidRPr="0083161A" w14:paraId="0F953618" w14:textId="77777777" w:rsidTr="0083161A">
        <w:trPr>
          <w:trHeight w:val="1380"/>
        </w:trPr>
        <w:tc>
          <w:tcPr>
            <w:tcW w:w="1985" w:type="dxa"/>
            <w:tcBorders>
              <w:top w:val="single" w:sz="6" w:space="0" w:color="000000"/>
              <w:left w:val="single" w:sz="6" w:space="0" w:color="000000"/>
              <w:bottom w:val="single" w:sz="6" w:space="0" w:color="000000"/>
              <w:right w:val="single" w:sz="6" w:space="0" w:color="000000"/>
            </w:tcBorders>
            <w:shd w:val="clear" w:color="auto" w:fill="1F3864"/>
            <w:hideMark/>
          </w:tcPr>
          <w:p w14:paraId="77152D4A" w14:textId="77777777" w:rsidR="0083161A" w:rsidRPr="0083161A" w:rsidRDefault="0083161A" w:rsidP="0083161A">
            <w:pPr>
              <w:spacing w:after="0" w:line="240" w:lineRule="auto"/>
              <w:jc w:val="center"/>
              <w:textAlignment w:val="baseline"/>
              <w:rPr>
                <w:rFonts w:ascii="Calibri" w:eastAsia="Times New Roman" w:hAnsi="Calibri" w:cs="Calibri"/>
                <w:color w:val="000000"/>
                <w:lang w:eastAsia="en-GB"/>
              </w:rPr>
            </w:pPr>
            <w:r w:rsidRPr="0083161A">
              <w:rPr>
                <w:rFonts w:ascii="Trebuchet MS" w:eastAsia="Times New Roman" w:hAnsi="Trebuchet MS" w:cs="Calibri"/>
                <w:b/>
                <w:bCs/>
                <w:color w:val="FFFFFF"/>
                <w:sz w:val="20"/>
                <w:szCs w:val="20"/>
                <w:lang w:eastAsia="en-GB"/>
              </w:rPr>
              <w:t>Supporting Policies</w:t>
            </w:r>
            <w:r w:rsidRPr="0083161A">
              <w:rPr>
                <w:rFonts w:ascii="Trebuchet MS" w:eastAsia="Times New Roman" w:hAnsi="Trebuchet MS" w:cs="Calibri"/>
                <w:color w:val="FFFFFF"/>
                <w:sz w:val="20"/>
                <w:szCs w:val="20"/>
                <w:lang w:eastAsia="en-GB"/>
              </w:rPr>
              <w:t> </w:t>
            </w:r>
          </w:p>
        </w:tc>
        <w:tc>
          <w:tcPr>
            <w:tcW w:w="85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2776DD7" w14:textId="77777777" w:rsidR="0083161A" w:rsidRPr="0083161A" w:rsidRDefault="0083161A" w:rsidP="0083161A">
            <w:pPr>
              <w:spacing w:after="0" w:line="240" w:lineRule="auto"/>
              <w:textAlignment w:val="baseline"/>
              <w:rPr>
                <w:rFonts w:ascii="Calibri" w:eastAsia="Times New Roman" w:hAnsi="Calibri" w:cs="Calibri"/>
                <w:color w:val="000000"/>
                <w:lang w:eastAsia="en-GB"/>
              </w:rPr>
            </w:pPr>
            <w:r w:rsidRPr="0083161A">
              <w:rPr>
                <w:rFonts w:ascii="Trebuchet MS" w:eastAsia="Times New Roman" w:hAnsi="Trebuchet MS" w:cs="Calibri"/>
                <w:color w:val="000000"/>
                <w:sz w:val="20"/>
                <w:szCs w:val="20"/>
                <w:lang w:eastAsia="en-GB"/>
              </w:rPr>
              <w:t> The policies below may give you further information regarding your concern. These are available on our website or you can request a paper copy from the school office.  </w:t>
            </w:r>
          </w:p>
          <w:p w14:paraId="3ABD919F" w14:textId="77777777" w:rsidR="0083161A" w:rsidRPr="0083161A" w:rsidRDefault="0083161A" w:rsidP="0083161A">
            <w:pPr>
              <w:numPr>
                <w:ilvl w:val="0"/>
                <w:numId w:val="19"/>
              </w:numPr>
              <w:spacing w:after="0" w:line="240" w:lineRule="auto"/>
              <w:ind w:left="105" w:firstLine="0"/>
              <w:textAlignment w:val="baseline"/>
              <w:rPr>
                <w:rFonts w:ascii="Calibri" w:eastAsia="Times New Roman" w:hAnsi="Calibri" w:cs="Calibri"/>
                <w:color w:val="000000"/>
                <w:lang w:eastAsia="en-GB"/>
              </w:rPr>
            </w:pPr>
            <w:r w:rsidRPr="0083161A">
              <w:rPr>
                <w:rFonts w:ascii="Trebuchet MS" w:eastAsia="Times New Roman" w:hAnsi="Trebuchet MS" w:cs="Calibri"/>
                <w:color w:val="000000"/>
                <w:sz w:val="20"/>
                <w:szCs w:val="20"/>
                <w:lang w:eastAsia="en-GB"/>
              </w:rPr>
              <w:t>Safeguarding Policy  </w:t>
            </w:r>
          </w:p>
          <w:p w14:paraId="1588434E" w14:textId="77777777" w:rsidR="0083161A" w:rsidRPr="0083161A" w:rsidRDefault="0083161A" w:rsidP="0083161A">
            <w:pPr>
              <w:numPr>
                <w:ilvl w:val="0"/>
                <w:numId w:val="19"/>
              </w:numPr>
              <w:spacing w:after="0" w:line="240" w:lineRule="auto"/>
              <w:ind w:left="105" w:firstLine="0"/>
              <w:textAlignment w:val="baseline"/>
              <w:rPr>
                <w:rFonts w:ascii="Calibri" w:eastAsia="Times New Roman" w:hAnsi="Calibri" w:cs="Calibri"/>
                <w:color w:val="000000"/>
                <w:lang w:eastAsia="en-GB"/>
              </w:rPr>
            </w:pPr>
            <w:r w:rsidRPr="0083161A">
              <w:rPr>
                <w:rFonts w:ascii="Trebuchet MS" w:eastAsia="Times New Roman" w:hAnsi="Trebuchet MS" w:cs="Calibri"/>
                <w:color w:val="000000"/>
                <w:sz w:val="20"/>
                <w:szCs w:val="20"/>
                <w:lang w:eastAsia="en-GB"/>
              </w:rPr>
              <w:t>Special Needs Policy  </w:t>
            </w:r>
          </w:p>
          <w:p w14:paraId="278AB6D8" w14:textId="77777777" w:rsidR="0083161A" w:rsidRPr="0083161A" w:rsidRDefault="0083161A" w:rsidP="0083161A">
            <w:pPr>
              <w:numPr>
                <w:ilvl w:val="0"/>
                <w:numId w:val="19"/>
              </w:numPr>
              <w:spacing w:after="0" w:line="240" w:lineRule="auto"/>
              <w:ind w:left="105" w:firstLine="0"/>
              <w:textAlignment w:val="baseline"/>
              <w:rPr>
                <w:rFonts w:ascii="Calibri" w:eastAsia="Times New Roman" w:hAnsi="Calibri" w:cs="Calibri"/>
                <w:color w:val="000000"/>
                <w:lang w:eastAsia="en-GB"/>
              </w:rPr>
            </w:pPr>
            <w:r w:rsidRPr="0083161A">
              <w:rPr>
                <w:rFonts w:ascii="Trebuchet MS" w:eastAsia="Times New Roman" w:hAnsi="Trebuchet MS" w:cs="Calibri"/>
                <w:color w:val="000000"/>
                <w:sz w:val="20"/>
                <w:szCs w:val="20"/>
                <w:lang w:eastAsia="en-GB"/>
              </w:rPr>
              <w:t>Behaviour Policy  </w:t>
            </w:r>
          </w:p>
        </w:tc>
      </w:tr>
    </w:tbl>
    <w:p w14:paraId="1634658D" w14:textId="77777777" w:rsidR="0083161A" w:rsidRPr="0083161A" w:rsidRDefault="0083161A" w:rsidP="0083161A">
      <w:pPr>
        <w:ind w:left="360"/>
        <w:rPr>
          <w:sz w:val="24"/>
          <w:szCs w:val="24"/>
        </w:rPr>
      </w:pPr>
    </w:p>
    <w:p w14:paraId="726BEC7A" w14:textId="7C81823D" w:rsidR="00A75084" w:rsidRDefault="00A75084" w:rsidP="0076177A">
      <w:pPr>
        <w:rPr>
          <w:sz w:val="24"/>
          <w:szCs w:val="24"/>
        </w:rPr>
      </w:pPr>
      <w:r>
        <w:rPr>
          <w:sz w:val="24"/>
          <w:szCs w:val="24"/>
        </w:rPr>
        <w:t>What to look out for (recognising children who are experiencing or at risk of harm)</w:t>
      </w:r>
    </w:p>
    <w:p w14:paraId="7C5D1973" w14:textId="6CBF7A70" w:rsidR="002110FF" w:rsidRDefault="0035492A" w:rsidP="0085708E">
      <w:pPr>
        <w:pStyle w:val="ListParagraph"/>
        <w:numPr>
          <w:ilvl w:val="0"/>
          <w:numId w:val="2"/>
        </w:numPr>
      </w:pPr>
      <w:r w:rsidRPr="0035492A">
        <w:t xml:space="preserve">Children can be harmed in </w:t>
      </w:r>
      <w:r w:rsidR="002110FF" w:rsidRPr="0035492A">
        <w:t>several</w:t>
      </w:r>
      <w:r w:rsidRPr="0035492A">
        <w:t xml:space="preserve"> ways</w:t>
      </w:r>
      <w:r w:rsidR="006067DD">
        <w:t>; a</w:t>
      </w:r>
      <w:r w:rsidRPr="0035492A">
        <w:t xml:space="preserve">buse can by physical, sexual, emotional or it can take the form of neglect (see </w:t>
      </w:r>
      <w:hyperlink r:id="rId18" w:history="1">
        <w:hyperlink r:id="rId19" w:history="1">
          <w:r w:rsidR="0007523A" w:rsidRPr="00F20C0A">
            <w:rPr>
              <w:rStyle w:val="Hyperlink"/>
            </w:rPr>
            <w:t xml:space="preserve">Part </w:t>
          </w:r>
          <w:r w:rsidR="00C7633F">
            <w:rPr>
              <w:rStyle w:val="Hyperlink"/>
            </w:rPr>
            <w:t>one</w:t>
          </w:r>
          <w:r w:rsidR="008F231F" w:rsidRPr="00F20C0A">
            <w:rPr>
              <w:rStyle w:val="Hyperlink"/>
            </w:rPr>
            <w:t xml:space="preserve"> of Keeping children safe in education</w:t>
          </w:r>
        </w:hyperlink>
      </w:hyperlink>
      <w:r w:rsidRPr="0035492A">
        <w:t>). Children sometimes suffer more than one type of abuse at a time.</w:t>
      </w:r>
      <w:r w:rsidR="008626DB">
        <w:t xml:space="preserve"> </w:t>
      </w:r>
      <w:r w:rsidR="00C15CC3">
        <w:t>C</w:t>
      </w:r>
      <w:r w:rsidR="00241AC8" w:rsidRPr="00241AC8">
        <w:t>hildren as well as adults can be abusers</w:t>
      </w:r>
      <w:r w:rsidR="00C15CC3">
        <w:t xml:space="preserve">; </w:t>
      </w:r>
      <w:r w:rsidR="00391039">
        <w:t>child</w:t>
      </w:r>
      <w:r w:rsidR="00391039" w:rsidRPr="00241AC8">
        <w:t xml:space="preserve"> </w:t>
      </w:r>
      <w:r w:rsidR="00241AC8" w:rsidRPr="00241AC8">
        <w:t xml:space="preserve">on </w:t>
      </w:r>
      <w:r w:rsidR="00391039">
        <w:t>child</w:t>
      </w:r>
      <w:r w:rsidR="00391039" w:rsidRPr="00241AC8">
        <w:t xml:space="preserve"> </w:t>
      </w:r>
      <w:r w:rsidR="00241AC8" w:rsidRPr="00241AC8">
        <w:t>abuse will never be tolerated or passed off as “banter”</w:t>
      </w:r>
      <w:r w:rsidR="002C4B37">
        <w:t>, “just having a laugh”</w:t>
      </w:r>
      <w:r w:rsidR="00241AC8" w:rsidRPr="00241AC8">
        <w:t xml:space="preserve"> or “part of growing up”</w:t>
      </w:r>
      <w:r w:rsidR="002F2EAC">
        <w:t xml:space="preserve"> (</w:t>
      </w:r>
      <w:r w:rsidR="0057618B">
        <w:t xml:space="preserve">see </w:t>
      </w:r>
      <w:hyperlink r:id="rId20" w:history="1">
        <w:r w:rsidR="00F73536" w:rsidRPr="001D3A74">
          <w:rPr>
            <w:rStyle w:val="Hyperlink"/>
          </w:rPr>
          <w:t xml:space="preserve">Part five of </w:t>
        </w:r>
        <w:r w:rsidR="001D3A74" w:rsidRPr="001D3A74">
          <w:rPr>
            <w:rStyle w:val="Hyperlink"/>
          </w:rPr>
          <w:t>Keeping children safe in education</w:t>
        </w:r>
      </w:hyperlink>
      <w:r w:rsidR="00D51005">
        <w:t>)</w:t>
      </w:r>
      <w:r w:rsidR="00241AC8" w:rsidRPr="00241AC8">
        <w:t>.</w:t>
      </w:r>
      <w:r w:rsidR="0085708E">
        <w:t xml:space="preserve"> </w:t>
      </w:r>
      <w:r w:rsidR="0085708E" w:rsidRPr="0085708E">
        <w:t xml:space="preserve">Protecting children from the risk of radicalisation </w:t>
      </w:r>
      <w:r w:rsidR="006670E4">
        <w:t>is</w:t>
      </w:r>
      <w:r w:rsidR="0085708E" w:rsidRPr="0085708E">
        <w:t xml:space="preserve"> part of </w:t>
      </w:r>
      <w:r w:rsidR="00634A9D">
        <w:t>our</w:t>
      </w:r>
      <w:r w:rsidR="0085708E" w:rsidRPr="0085708E">
        <w:t xml:space="preserve"> wider safeguarding duties</w:t>
      </w:r>
      <w:r w:rsidR="002838FE">
        <w:t xml:space="preserve"> (see </w:t>
      </w:r>
      <w:hyperlink r:id="rId21" w:history="1">
        <w:r w:rsidR="007F5FF5" w:rsidRPr="00A240B3">
          <w:rPr>
            <w:rStyle w:val="Hyperlink"/>
          </w:rPr>
          <w:t xml:space="preserve">The </w:t>
        </w:r>
        <w:r w:rsidR="00A240B3" w:rsidRPr="00A240B3">
          <w:rPr>
            <w:rStyle w:val="Hyperlink"/>
          </w:rPr>
          <w:t>p</w:t>
        </w:r>
        <w:r w:rsidR="007F5FF5" w:rsidRPr="00A240B3">
          <w:rPr>
            <w:rStyle w:val="Hyperlink"/>
          </w:rPr>
          <w:t>revent duty: for schools and childcare providers</w:t>
        </w:r>
      </w:hyperlink>
      <w:r w:rsidR="00A240B3">
        <w:t>)</w:t>
      </w:r>
      <w:r w:rsidR="0085708E" w:rsidRPr="0085708E">
        <w:t>, and is similar in nature to protecting children from other forms of harm and abuse</w:t>
      </w:r>
      <w:r w:rsidR="006670E4">
        <w:t>.</w:t>
      </w:r>
    </w:p>
    <w:p w14:paraId="60D103F2" w14:textId="7F02995F" w:rsidR="00003E48" w:rsidRDefault="009676D8" w:rsidP="0085708E">
      <w:pPr>
        <w:pStyle w:val="ListParagraph"/>
        <w:numPr>
          <w:ilvl w:val="0"/>
          <w:numId w:val="2"/>
        </w:numPr>
      </w:pPr>
      <w:r w:rsidRPr="009676D8">
        <w:t xml:space="preserve">All staff should be aware that children may not feel ready or know how to tell someone that they are being abused, exploited, or neglected, and/or they may not recognise their experiences as harmful. For example, children may feel embarrassed, humiliated, or be </w:t>
      </w:r>
      <w:r w:rsidRPr="009676D8">
        <w:lastRenderedPageBreak/>
        <w:t>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03D57205" w14:textId="66482611" w:rsidR="00B52309" w:rsidRPr="009A7B6B" w:rsidRDefault="00D7766D" w:rsidP="00955664">
      <w:pPr>
        <w:rPr>
          <w:b/>
          <w:sz w:val="24"/>
          <w:szCs w:val="24"/>
        </w:rPr>
      </w:pPr>
      <w:r w:rsidRPr="009A7B6B">
        <w:rPr>
          <w:b/>
          <w:sz w:val="24"/>
          <w:szCs w:val="24"/>
        </w:rPr>
        <w:t xml:space="preserve">Online </w:t>
      </w:r>
      <w:r w:rsidR="009A7B6B">
        <w:rPr>
          <w:b/>
          <w:sz w:val="24"/>
          <w:szCs w:val="24"/>
        </w:rPr>
        <w:t>S</w:t>
      </w:r>
      <w:r w:rsidRPr="009A7B6B">
        <w:rPr>
          <w:b/>
          <w:sz w:val="24"/>
          <w:szCs w:val="24"/>
        </w:rPr>
        <w:t>afety</w:t>
      </w:r>
    </w:p>
    <w:p w14:paraId="0C3957D4" w14:textId="45077195" w:rsidR="00BD45A9" w:rsidRDefault="00BD45A9" w:rsidP="00EB1850">
      <w:pPr>
        <w:pStyle w:val="ListParagraph"/>
        <w:numPr>
          <w:ilvl w:val="0"/>
          <w:numId w:val="2"/>
        </w:numPr>
      </w:pPr>
      <w:r w:rsidRPr="002F562B">
        <w:t xml:space="preserve">It is essential that children are safeguarded from potentially harmful and inappropriate online material. </w:t>
      </w:r>
      <w:r w:rsidR="008177E4">
        <w:t>We</w:t>
      </w:r>
      <w:r w:rsidRPr="002F562B">
        <w:t xml:space="preserve"> adopt whole school approaches to online safety to protect and educate pupils, students and st</w:t>
      </w:r>
      <w:r w:rsidRPr="00EB1850">
        <w:t xml:space="preserve">aff in their use of technology and establish mechanisms to identify, intervene and escalate concerns as appropriate. </w:t>
      </w:r>
    </w:p>
    <w:p w14:paraId="7011A73C" w14:textId="77777777" w:rsidR="00D2793C" w:rsidRDefault="00D2793C" w:rsidP="0083161A">
      <w:pPr>
        <w:pStyle w:val="ListParagraph"/>
      </w:pPr>
    </w:p>
    <w:p w14:paraId="499D4CE0" w14:textId="48FE6E39" w:rsidR="0083161A" w:rsidRDefault="0083161A" w:rsidP="0083161A">
      <w:pPr>
        <w:pStyle w:val="ListParagraph"/>
      </w:pPr>
      <w:r>
        <w:t>At Coupals Primary Academy, we take the safety of our pupils and families very seriously, both on and offline. Online safety runs through every lesson in school where IT is used, and children are reminded how to keep themselves online.</w:t>
      </w:r>
    </w:p>
    <w:p w14:paraId="63D749D6" w14:textId="77777777" w:rsidR="00D2793C" w:rsidRDefault="00D2793C" w:rsidP="0083161A">
      <w:pPr>
        <w:pStyle w:val="ListParagraph"/>
      </w:pPr>
    </w:p>
    <w:p w14:paraId="54CB57FC" w14:textId="7EF80AB9" w:rsidR="00D2793C" w:rsidRDefault="00D2793C" w:rsidP="0083161A">
      <w:pPr>
        <w:pStyle w:val="ListParagraph"/>
      </w:pPr>
      <w:r>
        <w:t>We regularly update parents via Class Dojo, our weekly Newsletter, on the website and via our Safeguarding newsletter. Families are signposted to useful websites such as the NSPCC for further tips and guidance on keeping their children safe online.</w:t>
      </w:r>
    </w:p>
    <w:p w14:paraId="0CC0515F" w14:textId="77777777" w:rsidR="00D2793C" w:rsidRDefault="00D2793C" w:rsidP="0083161A">
      <w:pPr>
        <w:pStyle w:val="ListParagraph"/>
      </w:pPr>
    </w:p>
    <w:p w14:paraId="32A39037" w14:textId="4B96B9AD" w:rsidR="0083161A" w:rsidRDefault="0083161A" w:rsidP="0083161A">
      <w:pPr>
        <w:pStyle w:val="ListParagraph"/>
      </w:pPr>
      <w:r>
        <w:t xml:space="preserve">We have a Trust Smooth wall which helps us identify any equipment used inappropriately, as well as block known </w:t>
      </w:r>
      <w:r w:rsidR="00D2793C">
        <w:t xml:space="preserve">sites from access by school personnel. There are additional blocks on sites for pupils and we use a child safe search engine for them to research materials when in school. </w:t>
      </w:r>
    </w:p>
    <w:p w14:paraId="705DF28B" w14:textId="5F2EB063" w:rsidR="00D2793C" w:rsidRDefault="00D2793C" w:rsidP="0083161A">
      <w:pPr>
        <w:pStyle w:val="ListParagraph"/>
      </w:pPr>
    </w:p>
    <w:p w14:paraId="1D31A367" w14:textId="580E04B9" w:rsidR="00D2793C" w:rsidRDefault="00D2793C" w:rsidP="0083161A">
      <w:pPr>
        <w:pStyle w:val="ListParagraph"/>
      </w:pPr>
      <w:r>
        <w:t>Our PSHE curriculum (Jigsaw) covers a significant range of areas where children are taught age appropriate ways of keeping themselves safe, including on and offline.</w:t>
      </w:r>
    </w:p>
    <w:p w14:paraId="2CD80194" w14:textId="75C15278" w:rsidR="00D2793C" w:rsidRDefault="00D2793C" w:rsidP="0083161A">
      <w:pPr>
        <w:pStyle w:val="ListParagraph"/>
      </w:pPr>
    </w:p>
    <w:p w14:paraId="1485BF48" w14:textId="1928D5D3" w:rsidR="00D2793C" w:rsidRPr="00EB1850" w:rsidRDefault="00D2793C" w:rsidP="0083161A">
      <w:pPr>
        <w:pStyle w:val="ListParagraph"/>
      </w:pPr>
      <w:r>
        <w:t xml:space="preserve">We have regular assemblies, in classes, year groups and key stages where we discussing keeping ourselves safe online. </w:t>
      </w:r>
    </w:p>
    <w:p w14:paraId="076C72C8" w14:textId="701A002F" w:rsidR="00A75084" w:rsidRPr="009A7B6B" w:rsidRDefault="00A75084" w:rsidP="00BD45A9">
      <w:pPr>
        <w:rPr>
          <w:b/>
          <w:sz w:val="24"/>
          <w:szCs w:val="24"/>
        </w:rPr>
      </w:pPr>
      <w:r w:rsidRPr="009A7B6B">
        <w:rPr>
          <w:b/>
          <w:sz w:val="24"/>
          <w:szCs w:val="24"/>
        </w:rPr>
        <w:t>How to respond</w:t>
      </w:r>
    </w:p>
    <w:p w14:paraId="1E0E907D" w14:textId="4D7849A4" w:rsidR="00386DD9" w:rsidRDefault="00CA265E" w:rsidP="00FB68DE">
      <w:pPr>
        <w:pStyle w:val="ListParagraph"/>
        <w:numPr>
          <w:ilvl w:val="0"/>
          <w:numId w:val="2"/>
        </w:numPr>
        <w:tabs>
          <w:tab w:val="left" w:pos="2610"/>
        </w:tabs>
      </w:pPr>
      <w:r>
        <w:t>If y</w:t>
      </w:r>
      <w:r w:rsidR="00386DD9">
        <w:t xml:space="preserve">ou have a concern about a child’s wellbeing, based on: </w:t>
      </w:r>
    </w:p>
    <w:p w14:paraId="5B15FE4D" w14:textId="77777777" w:rsidR="009129F3" w:rsidRDefault="00766676" w:rsidP="00FB68DE">
      <w:pPr>
        <w:pStyle w:val="ListParagraph"/>
        <w:numPr>
          <w:ilvl w:val="1"/>
          <w:numId w:val="2"/>
        </w:numPr>
        <w:tabs>
          <w:tab w:val="left" w:pos="2610"/>
        </w:tabs>
      </w:pPr>
      <w:r>
        <w:t>s</w:t>
      </w:r>
      <w:r w:rsidR="00386DD9">
        <w:t>omething the child</w:t>
      </w:r>
      <w:r>
        <w:t xml:space="preserve"> or their </w:t>
      </w:r>
      <w:r w:rsidR="00386DD9">
        <w:t>parent has told you</w:t>
      </w:r>
    </w:p>
    <w:p w14:paraId="2FC9C82E" w14:textId="246B7DD7" w:rsidR="00386DD9" w:rsidRDefault="000509E4" w:rsidP="00FB68DE">
      <w:pPr>
        <w:pStyle w:val="ListParagraph"/>
        <w:numPr>
          <w:ilvl w:val="1"/>
          <w:numId w:val="2"/>
        </w:numPr>
        <w:tabs>
          <w:tab w:val="left" w:pos="2610"/>
        </w:tabs>
      </w:pPr>
      <w:r>
        <w:t>something another child has told you</w:t>
      </w:r>
      <w:r w:rsidR="00386DD9">
        <w:t xml:space="preserve"> </w:t>
      </w:r>
    </w:p>
    <w:p w14:paraId="6B114C19" w14:textId="3EC06F4C" w:rsidR="00386DD9" w:rsidRDefault="00766676" w:rsidP="00FB68DE">
      <w:pPr>
        <w:pStyle w:val="ListParagraph"/>
        <w:numPr>
          <w:ilvl w:val="1"/>
          <w:numId w:val="2"/>
        </w:numPr>
        <w:tabs>
          <w:tab w:val="left" w:pos="2610"/>
        </w:tabs>
      </w:pPr>
      <w:r>
        <w:t>s</w:t>
      </w:r>
      <w:r w:rsidR="00386DD9">
        <w:t xml:space="preserve">omething you have noticed about the child’s behaviour, health, or appearance </w:t>
      </w:r>
    </w:p>
    <w:p w14:paraId="11A14E8D" w14:textId="3B3F6F1D" w:rsidR="00386DD9" w:rsidRDefault="00766676" w:rsidP="00FB68DE">
      <w:pPr>
        <w:pStyle w:val="ListParagraph"/>
        <w:numPr>
          <w:ilvl w:val="1"/>
          <w:numId w:val="2"/>
        </w:numPr>
        <w:tabs>
          <w:tab w:val="left" w:pos="2610"/>
        </w:tabs>
      </w:pPr>
      <w:r>
        <w:t>s</w:t>
      </w:r>
      <w:r w:rsidR="00386DD9">
        <w:t>omething another professional said or did</w:t>
      </w:r>
    </w:p>
    <w:p w14:paraId="3BFC065C" w14:textId="77408B9A" w:rsidR="00E8614B" w:rsidRPr="00E112DC" w:rsidRDefault="00866449" w:rsidP="00E112DC">
      <w:pPr>
        <w:ind w:left="720"/>
        <w:rPr>
          <w:b/>
        </w:rPr>
      </w:pPr>
      <w:r w:rsidRPr="00E112DC">
        <w:rPr>
          <w:b/>
        </w:rPr>
        <w:t xml:space="preserve">Pass </w:t>
      </w:r>
      <w:r w:rsidR="00E8614B" w:rsidRPr="00E112DC">
        <w:rPr>
          <w:b/>
        </w:rPr>
        <w:t xml:space="preserve">all concerns immediately to </w:t>
      </w:r>
      <w:r w:rsidR="00CC7EA1" w:rsidRPr="00E112DC">
        <w:rPr>
          <w:b/>
        </w:rPr>
        <w:t>the Designated Safeguarding Lead</w:t>
      </w:r>
      <w:r w:rsidR="00E8614B" w:rsidRPr="00E112DC">
        <w:rPr>
          <w:b/>
        </w:rPr>
        <w:t xml:space="preserve"> </w:t>
      </w:r>
      <w:r w:rsidR="00CC7EA1" w:rsidRPr="00E112DC">
        <w:rPr>
          <w:b/>
        </w:rPr>
        <w:t>(</w:t>
      </w:r>
      <w:r w:rsidR="00E8614B" w:rsidRPr="00E112DC">
        <w:rPr>
          <w:b/>
        </w:rPr>
        <w:t>DSL</w:t>
      </w:r>
      <w:r w:rsidR="00CC7EA1" w:rsidRPr="00E112DC">
        <w:rPr>
          <w:b/>
        </w:rPr>
        <w:t>)</w:t>
      </w:r>
      <w:r w:rsidR="000302B8" w:rsidRPr="00E112DC">
        <w:rPr>
          <w:b/>
        </w:rPr>
        <w:t xml:space="preserve"> or a Deputy DSL</w:t>
      </w:r>
      <w:r w:rsidR="009C6015" w:rsidRPr="00E112DC">
        <w:rPr>
          <w:b/>
        </w:rPr>
        <w:t xml:space="preserve"> if they are not available.</w:t>
      </w:r>
    </w:p>
    <w:p w14:paraId="744F2740" w14:textId="42D85FFF" w:rsidR="00386DD9" w:rsidRDefault="00386DD9" w:rsidP="005F0183">
      <w:pPr>
        <w:pStyle w:val="ListParagraph"/>
        <w:numPr>
          <w:ilvl w:val="0"/>
          <w:numId w:val="2"/>
        </w:numPr>
        <w:tabs>
          <w:tab w:val="left" w:pos="2610"/>
        </w:tabs>
      </w:pPr>
      <w:r>
        <w:t xml:space="preserve">Even if you think your concern is minor, the </w:t>
      </w:r>
      <w:r w:rsidR="009A6792">
        <w:t>Designated Safeguarding Lead (</w:t>
      </w:r>
      <w:r>
        <w:t>DSL</w:t>
      </w:r>
      <w:r w:rsidR="009A6792">
        <w:t>)</w:t>
      </w:r>
      <w:r>
        <w:t xml:space="preserve"> may have more information that, together with what you know, represents a more serious worry about a child. It is never your decision alone how to respond to concerns – but it is always your responsibility to share concerns, no matter how small. </w:t>
      </w:r>
    </w:p>
    <w:p w14:paraId="1BA1ACA7" w14:textId="1372B8AA" w:rsidR="00386DD9" w:rsidRDefault="00821AB1" w:rsidP="008E1CBB">
      <w:pPr>
        <w:pStyle w:val="ListParagraph"/>
        <w:numPr>
          <w:ilvl w:val="1"/>
          <w:numId w:val="2"/>
        </w:numPr>
        <w:tabs>
          <w:tab w:val="left" w:pos="2610"/>
        </w:tabs>
      </w:pPr>
      <w:r w:rsidRPr="00E112DC">
        <w:rPr>
          <w:b/>
        </w:rPr>
        <w:t xml:space="preserve">Do not </w:t>
      </w:r>
      <w:r w:rsidR="00817388" w:rsidRPr="00E112DC">
        <w:rPr>
          <w:b/>
        </w:rPr>
        <w:t>investigate</w:t>
      </w:r>
      <w:r w:rsidR="00817388">
        <w:t xml:space="preserve"> but</w:t>
      </w:r>
      <w:r>
        <w:t xml:space="preserve"> d</w:t>
      </w:r>
      <w:r w:rsidR="00386DD9">
        <w:t xml:space="preserve">ecide whether you need to </w:t>
      </w:r>
      <w:r w:rsidR="00FC4D8E">
        <w:t xml:space="preserve">clarify your concerns </w:t>
      </w:r>
      <w:r w:rsidR="0043018E">
        <w:t>by askin</w:t>
      </w:r>
      <w:r w:rsidR="00095F9C">
        <w:t>g</w:t>
      </w:r>
      <w:r w:rsidR="0043018E">
        <w:t xml:space="preserve"> the child or parent open questions</w:t>
      </w:r>
      <w:r w:rsidR="00095F9C">
        <w:t xml:space="preserve"> (beginning with words like</w:t>
      </w:r>
      <w:r w:rsidR="00C83FFD">
        <w:t xml:space="preserve"> who, how, why, what</w:t>
      </w:r>
      <w:r w:rsidR="007F4E67">
        <w:t xml:space="preserve">, </w:t>
      </w:r>
      <w:r w:rsidR="00C83FFD">
        <w:lastRenderedPageBreak/>
        <w:t>where and when</w:t>
      </w:r>
      <w:r w:rsidR="00095F9C">
        <w:t>) and being careful not to lead them.</w:t>
      </w:r>
      <w:r w:rsidR="000821F5">
        <w:t xml:space="preserve"> </w:t>
      </w:r>
      <w:r w:rsidR="000821F5" w:rsidRPr="00E112DC">
        <w:rPr>
          <w:b/>
        </w:rPr>
        <w:t xml:space="preserve">Do not </w:t>
      </w:r>
      <w:r w:rsidR="001C290B" w:rsidRPr="00E112DC">
        <w:rPr>
          <w:b/>
        </w:rPr>
        <w:t xml:space="preserve">discuss </w:t>
      </w:r>
      <w:r w:rsidR="004275A7" w:rsidRPr="00E112DC">
        <w:rPr>
          <w:b/>
        </w:rPr>
        <w:t>your</w:t>
      </w:r>
      <w:r w:rsidR="001C290B" w:rsidRPr="00E112DC">
        <w:rPr>
          <w:b/>
        </w:rPr>
        <w:t xml:space="preserve"> concerns with </w:t>
      </w:r>
      <w:r w:rsidR="000E2A3B" w:rsidRPr="00E112DC">
        <w:rPr>
          <w:b/>
        </w:rPr>
        <w:t>the parent(s) if this may increase the risk to the chi</w:t>
      </w:r>
      <w:r w:rsidR="00A96F3E" w:rsidRPr="00E112DC">
        <w:rPr>
          <w:b/>
        </w:rPr>
        <w:t>ld.</w:t>
      </w:r>
    </w:p>
    <w:p w14:paraId="24693373" w14:textId="6D4C9FE2" w:rsidR="00386DD9" w:rsidRDefault="0008741D" w:rsidP="008E1CBB">
      <w:pPr>
        <w:pStyle w:val="ListParagraph"/>
        <w:numPr>
          <w:ilvl w:val="1"/>
          <w:numId w:val="2"/>
        </w:numPr>
        <w:tabs>
          <w:tab w:val="left" w:pos="2610"/>
        </w:tabs>
      </w:pPr>
      <w:r>
        <w:t xml:space="preserve">If you have heard a disclosure of abuse or are talking with </w:t>
      </w:r>
      <w:r w:rsidR="00360955">
        <w:t>a child or parent</w:t>
      </w:r>
      <w:r>
        <w:t xml:space="preserve"> about your concerns</w:t>
      </w:r>
      <w:r w:rsidR="00360955">
        <w:t>,</w:t>
      </w:r>
      <w:r>
        <w:t xml:space="preserve"> </w:t>
      </w:r>
      <w:r w:rsidR="00360955">
        <w:t>l</w:t>
      </w:r>
      <w:r w:rsidR="00386DD9">
        <w:t>et the</w:t>
      </w:r>
      <w:r w:rsidR="00360955">
        <w:t>m</w:t>
      </w:r>
      <w:r w:rsidR="00386DD9">
        <w:t xml:space="preserve"> know what you </w:t>
      </w:r>
      <w:r w:rsidR="007F4E67">
        <w:t>will</w:t>
      </w:r>
      <w:r w:rsidR="00386DD9">
        <w:t xml:space="preserve"> do next.</w:t>
      </w:r>
      <w:r w:rsidR="008F6205">
        <w:t xml:space="preserve"> For example, ‘I am worried about your bruise and I need to tell Mrs Smith</w:t>
      </w:r>
      <w:r w:rsidR="00636A9B">
        <w:t xml:space="preserve"> (the DSL)</w:t>
      </w:r>
      <w:r w:rsidR="008F6205">
        <w:t xml:space="preserve"> so that she can help us think about how to keep you safe</w:t>
      </w:r>
      <w:r w:rsidR="002B6346">
        <w:t>.</w:t>
      </w:r>
      <w:r w:rsidR="008F6205">
        <w:t>’</w:t>
      </w:r>
      <w:r w:rsidR="00386DD9">
        <w:t xml:space="preserve"> </w:t>
      </w:r>
    </w:p>
    <w:p w14:paraId="72E77FC4" w14:textId="4EA97066" w:rsidR="00386DD9" w:rsidRDefault="00386DD9" w:rsidP="008E1CBB">
      <w:pPr>
        <w:pStyle w:val="ListParagraph"/>
        <w:numPr>
          <w:ilvl w:val="1"/>
          <w:numId w:val="2"/>
        </w:numPr>
        <w:tabs>
          <w:tab w:val="left" w:pos="2610"/>
        </w:tabs>
      </w:pPr>
      <w:r w:rsidRPr="00E112DC">
        <w:rPr>
          <w:b/>
        </w:rPr>
        <w:t>Inform the DSL immediately.</w:t>
      </w:r>
      <w:r>
        <w:t xml:space="preserve"> If the DSL is not available, inform </w:t>
      </w:r>
      <w:r w:rsidR="0082776D">
        <w:t xml:space="preserve">a </w:t>
      </w:r>
      <w:r>
        <w:t>Deputy</w:t>
      </w:r>
      <w:r w:rsidR="0082776D">
        <w:t xml:space="preserve"> DSL</w:t>
      </w:r>
      <w:r>
        <w:t xml:space="preserve">.  </w:t>
      </w:r>
      <w:r w:rsidR="00C236A0">
        <w:t xml:space="preserve">If </w:t>
      </w:r>
      <w:r w:rsidR="00322EEB">
        <w:t>none of the designated safeguarding staff</w:t>
      </w:r>
      <w:r>
        <w:t xml:space="preserve"> or headteacher</w:t>
      </w:r>
      <w:r w:rsidR="00381229">
        <w:t xml:space="preserve"> are</w:t>
      </w:r>
      <w:r>
        <w:t xml:space="preserve"> available, you must make the referral yourself. </w:t>
      </w:r>
      <w:r w:rsidR="0094192A">
        <w:t xml:space="preserve">Details of how to do this are </w:t>
      </w:r>
      <w:r w:rsidR="00426CCF">
        <w:t>at the end</w:t>
      </w:r>
      <w:r w:rsidR="0094192A">
        <w:t xml:space="preserve"> of th</w:t>
      </w:r>
      <w:r w:rsidR="0083669B">
        <w:t>ese procedures</w:t>
      </w:r>
      <w:r w:rsidR="0094192A">
        <w:t>.</w:t>
      </w:r>
    </w:p>
    <w:p w14:paraId="3F68C8B0" w14:textId="791C651B" w:rsidR="00215847" w:rsidRDefault="00F801FA" w:rsidP="00386DD9">
      <w:pPr>
        <w:pStyle w:val="ListParagraph"/>
        <w:numPr>
          <w:ilvl w:val="1"/>
          <w:numId w:val="2"/>
        </w:numPr>
        <w:tabs>
          <w:tab w:val="left" w:pos="2610"/>
        </w:tabs>
      </w:pPr>
      <w:r>
        <w:t>As soon as possible after the event, m</w:t>
      </w:r>
      <w:r w:rsidR="00386DD9">
        <w:t>ake a written record</w:t>
      </w:r>
      <w:r w:rsidR="0068415E">
        <w:t xml:space="preserve"> </w:t>
      </w:r>
      <w:r w:rsidR="00D2793C">
        <w:t xml:space="preserve">using the CPOMS database. </w:t>
      </w:r>
      <w:r w:rsidR="00F11E6E">
        <w:t>If there was a disclosure, record the words of the child or parent rather than your interpretation</w:t>
      </w:r>
      <w:r w:rsidR="008630BE">
        <w:t xml:space="preserve">. </w:t>
      </w:r>
      <w:r w:rsidR="00D4716D">
        <w:t>Include analysis of what you saw or heard and why it is a cause for concern.</w:t>
      </w:r>
    </w:p>
    <w:p w14:paraId="515FA628" w14:textId="0BF4D4D9" w:rsidR="00D2793C" w:rsidRDefault="00D2793C" w:rsidP="00386DD9">
      <w:pPr>
        <w:pStyle w:val="ListParagraph"/>
        <w:numPr>
          <w:ilvl w:val="1"/>
          <w:numId w:val="2"/>
        </w:numPr>
        <w:tabs>
          <w:tab w:val="left" w:pos="2610"/>
        </w:tabs>
      </w:pPr>
      <w:r>
        <w:t xml:space="preserve">If you are unable to access CPOMs – paper recording forms are available in the staff room. If you complete a paper recording form please pass directly to a member of the Safeguarding team. </w:t>
      </w:r>
    </w:p>
    <w:p w14:paraId="5DC80CD0" w14:textId="4E73F27D" w:rsidR="004A15BD" w:rsidRDefault="00386DD9" w:rsidP="00215847">
      <w:pPr>
        <w:pStyle w:val="ListParagraph"/>
        <w:numPr>
          <w:ilvl w:val="0"/>
          <w:numId w:val="2"/>
        </w:numPr>
        <w:tabs>
          <w:tab w:val="left" w:pos="2610"/>
        </w:tabs>
      </w:pPr>
      <w:r>
        <w:t>Any member of staff is entitled to</w:t>
      </w:r>
      <w:r w:rsidR="00C11BC2">
        <w:t xml:space="preserve"> </w:t>
      </w:r>
      <w:r>
        <w:t xml:space="preserve">report a safeguarding concern directly to </w:t>
      </w:r>
      <w:r w:rsidR="00C11BC2">
        <w:t xml:space="preserve">the local </w:t>
      </w:r>
      <w:r w:rsidR="00256017">
        <w:t>authority if</w:t>
      </w:r>
      <w:r>
        <w:t xml:space="preserve"> they do not feel able to refer the matter to the DSL. </w:t>
      </w:r>
      <w:r w:rsidR="001459C9">
        <w:t xml:space="preserve">Details of how to do this are </w:t>
      </w:r>
      <w:r w:rsidR="00C45AC1">
        <w:t>at the end</w:t>
      </w:r>
      <w:r w:rsidR="001459C9">
        <w:t xml:space="preserve"> of th</w:t>
      </w:r>
      <w:r w:rsidR="0094400E">
        <w:t>ese procedures</w:t>
      </w:r>
      <w:r w:rsidR="00D777A1">
        <w:t>.</w:t>
      </w:r>
    </w:p>
    <w:p w14:paraId="719D1767" w14:textId="5F01EF7B" w:rsidR="00A75084" w:rsidRPr="009A7B6B" w:rsidRDefault="00A75084" w:rsidP="00386DD9">
      <w:pPr>
        <w:rPr>
          <w:b/>
        </w:rPr>
      </w:pPr>
      <w:r w:rsidRPr="009A7B6B">
        <w:rPr>
          <w:b/>
          <w:sz w:val="24"/>
          <w:szCs w:val="24"/>
        </w:rPr>
        <w:t xml:space="preserve">Who to pass </w:t>
      </w:r>
      <w:r w:rsidR="003A1D94" w:rsidRPr="009A7B6B">
        <w:rPr>
          <w:b/>
          <w:sz w:val="24"/>
          <w:szCs w:val="24"/>
        </w:rPr>
        <w:t>concerns</w:t>
      </w:r>
      <w:r w:rsidRPr="009A7B6B">
        <w:rPr>
          <w:b/>
          <w:sz w:val="24"/>
          <w:szCs w:val="24"/>
        </w:rPr>
        <w:t xml:space="preserve"> on to</w:t>
      </w:r>
    </w:p>
    <w:p w14:paraId="69A36C29" w14:textId="2C60A957" w:rsidR="00A75084" w:rsidRPr="00B754D3" w:rsidRDefault="00A75084" w:rsidP="007C6CDB">
      <w:pPr>
        <w:pStyle w:val="ListParagraph"/>
        <w:numPr>
          <w:ilvl w:val="0"/>
          <w:numId w:val="2"/>
        </w:numPr>
      </w:pPr>
      <w:r w:rsidRPr="00B754D3">
        <w:t>Names, photos and contact details for</w:t>
      </w:r>
      <w:r w:rsidR="00AD2EBD">
        <w:t xml:space="preserve"> the</w:t>
      </w:r>
      <w:r w:rsidRPr="00B754D3">
        <w:t xml:space="preserve"> DSL, Deputy DSL(s), Designated Teacher for </w:t>
      </w:r>
      <w:r w:rsidR="003A0D8F">
        <w:t>looked-after and previously looked after children</w:t>
      </w:r>
      <w:r w:rsidR="00AD2EBD">
        <w:t xml:space="preserve">, </w:t>
      </w:r>
      <w:r w:rsidRPr="00B754D3">
        <w:t xml:space="preserve">Safeguarding </w:t>
      </w:r>
      <w:r w:rsidR="005F334E">
        <w:t>G</w:t>
      </w:r>
      <w:r w:rsidRPr="00B754D3">
        <w:t>overnor</w:t>
      </w:r>
      <w:r w:rsidR="00F4044A">
        <w:t>, Headteacher</w:t>
      </w:r>
      <w:r w:rsidR="00666850">
        <w:t>,</w:t>
      </w:r>
      <w:r w:rsidR="00F4044A">
        <w:t xml:space="preserve"> </w:t>
      </w:r>
      <w:r w:rsidR="00A725E0">
        <w:t>Chair of the local governing body</w:t>
      </w:r>
      <w:r w:rsidR="00666850">
        <w:t xml:space="preserve"> and </w:t>
      </w:r>
      <w:r w:rsidR="00027663">
        <w:t xml:space="preserve">relevant trust </w:t>
      </w:r>
      <w:r w:rsidR="00E17775">
        <w:t>Director of Education</w:t>
      </w:r>
      <w:r w:rsidR="00F4044A">
        <w:t xml:space="preserve"> </w:t>
      </w:r>
      <w:r w:rsidR="005834EC">
        <w:t xml:space="preserve">are provided </w:t>
      </w:r>
      <w:r w:rsidR="00C45AC1">
        <w:t xml:space="preserve">at the </w:t>
      </w:r>
      <w:r w:rsidR="00246C4C">
        <w:t xml:space="preserve">beginning </w:t>
      </w:r>
      <w:r w:rsidR="005834EC">
        <w:t>of th</w:t>
      </w:r>
      <w:r w:rsidR="005B4691">
        <w:t>ese procedures</w:t>
      </w:r>
      <w:r w:rsidR="005912BA">
        <w:t>. D</w:t>
      </w:r>
      <w:r w:rsidR="005902D7">
        <w:t>etails of how to make a referral to the local authority</w:t>
      </w:r>
      <w:r w:rsidR="00416017">
        <w:t xml:space="preserve"> are at the end.</w:t>
      </w:r>
    </w:p>
    <w:p w14:paraId="5498025A" w14:textId="1E455593" w:rsidR="00A75084" w:rsidRPr="009A7B6B" w:rsidRDefault="00140968" w:rsidP="00955664">
      <w:pPr>
        <w:rPr>
          <w:b/>
          <w:sz w:val="24"/>
          <w:szCs w:val="24"/>
        </w:rPr>
      </w:pPr>
      <w:r w:rsidRPr="009A7B6B">
        <w:rPr>
          <w:b/>
          <w:sz w:val="24"/>
          <w:szCs w:val="24"/>
        </w:rPr>
        <w:t>C</w:t>
      </w:r>
      <w:r w:rsidR="00A75084" w:rsidRPr="009A7B6B">
        <w:rPr>
          <w:b/>
          <w:sz w:val="24"/>
          <w:szCs w:val="24"/>
        </w:rPr>
        <w:t>oncerns about another adult in the school</w:t>
      </w:r>
    </w:p>
    <w:p w14:paraId="4FE1F9FE" w14:textId="5F232457" w:rsidR="00E8066B" w:rsidRDefault="00E8066B" w:rsidP="007C6CDB">
      <w:pPr>
        <w:pStyle w:val="ListParagraph"/>
        <w:numPr>
          <w:ilvl w:val="0"/>
          <w:numId w:val="2"/>
        </w:numPr>
      </w:pPr>
      <w:r>
        <w:t>Safeguarding concerns about another adult in the school</w:t>
      </w:r>
      <w:r w:rsidR="008C03D1">
        <w:t xml:space="preserve"> that may meet the harms threshold </w:t>
      </w:r>
      <w:r w:rsidR="00481B29">
        <w:t>set out below</w:t>
      </w:r>
      <w:r w:rsidR="00753067">
        <w:t>,</w:t>
      </w:r>
      <w:r>
        <w:t xml:space="preserve"> must</w:t>
      </w:r>
      <w:r w:rsidR="00467B31">
        <w:t xml:space="preserve"> be</w:t>
      </w:r>
      <w:r>
        <w:t xml:space="preserve"> </w:t>
      </w:r>
      <w:r w:rsidR="00CF04FA">
        <w:t>referred to</w:t>
      </w:r>
      <w:r>
        <w:t xml:space="preserve"> the Headteacher</w:t>
      </w:r>
      <w:r w:rsidR="000155F7">
        <w:t xml:space="preserve"> (or whoever is fulfilling the role in their absence)</w:t>
      </w:r>
      <w:r>
        <w:t xml:space="preserve"> without delay.</w:t>
      </w:r>
      <w:r w:rsidR="00B45975">
        <w:t xml:space="preserve"> If the concerns are about the Headteacher</w:t>
      </w:r>
      <w:r w:rsidR="00CD72E1">
        <w:t xml:space="preserve"> (</w:t>
      </w:r>
      <w:r w:rsidR="008D0811">
        <w:t>or a relative of the Headteacher working at the school)</w:t>
      </w:r>
      <w:r w:rsidR="000426EA">
        <w:t xml:space="preserve"> they must be referred to the </w:t>
      </w:r>
      <w:r w:rsidR="00660AA6">
        <w:t xml:space="preserve">relevant trust </w:t>
      </w:r>
      <w:r w:rsidR="0081741A">
        <w:t>Director of Education</w:t>
      </w:r>
      <w:r w:rsidR="007113BF">
        <w:t>.</w:t>
      </w:r>
      <w:r>
        <w:t xml:space="preserve"> They will </w:t>
      </w:r>
      <w:r w:rsidRPr="00E8066B">
        <w:t>contact</w:t>
      </w:r>
      <w:r>
        <w:t xml:space="preserve"> the </w:t>
      </w:r>
      <w:r w:rsidR="003A2604">
        <w:t>L</w:t>
      </w:r>
      <w:r>
        <w:t xml:space="preserve">ocal </w:t>
      </w:r>
      <w:r w:rsidR="003A2604">
        <w:t>A</w:t>
      </w:r>
      <w:r>
        <w:t>uthority Designated Officer</w:t>
      </w:r>
      <w:r w:rsidR="00B71AA9">
        <w:t xml:space="preserve"> (LADO)</w:t>
      </w:r>
      <w:r w:rsidRPr="00E8066B">
        <w:t xml:space="preserve"> within one working day in respect of all cases</w:t>
      </w:r>
      <w:r w:rsidR="009C058E">
        <w:t xml:space="preserve"> that may meet the harms threshold, i.e.</w:t>
      </w:r>
      <w:r w:rsidRPr="00E8066B">
        <w:t xml:space="preserve"> in which it is alleged that a person who works with children has:</w:t>
      </w:r>
    </w:p>
    <w:p w14:paraId="4D93110C" w14:textId="7848FADD" w:rsidR="00E8066B" w:rsidRDefault="00E8066B" w:rsidP="00A14B07">
      <w:pPr>
        <w:pStyle w:val="ListParagraph"/>
        <w:numPr>
          <w:ilvl w:val="0"/>
          <w:numId w:val="4"/>
        </w:numPr>
      </w:pPr>
      <w:r w:rsidRPr="00E8066B">
        <w:t>Behaved in a way that has harmed a child, or may have harmed a child;</w:t>
      </w:r>
    </w:p>
    <w:p w14:paraId="2BAABB38" w14:textId="13D05265" w:rsidR="00E8066B" w:rsidRDefault="00E8066B" w:rsidP="00A14B07">
      <w:pPr>
        <w:pStyle w:val="ListParagraph"/>
        <w:numPr>
          <w:ilvl w:val="0"/>
          <w:numId w:val="4"/>
        </w:numPr>
      </w:pPr>
      <w:r w:rsidRPr="00E8066B">
        <w:t>Possibly committed a criminal offence against or related to a child;</w:t>
      </w:r>
    </w:p>
    <w:p w14:paraId="1B27D8C2" w14:textId="39F5AC3B" w:rsidR="00A75084" w:rsidRDefault="00E8066B" w:rsidP="00A14B07">
      <w:pPr>
        <w:pStyle w:val="ListParagraph"/>
        <w:numPr>
          <w:ilvl w:val="0"/>
          <w:numId w:val="4"/>
        </w:numPr>
      </w:pPr>
      <w:r w:rsidRPr="00E8066B">
        <w:t>Behaved towards a child or children in a way that indicates they</w:t>
      </w:r>
      <w:r w:rsidR="00387C53">
        <w:t xml:space="preserve"> may</w:t>
      </w:r>
      <w:r w:rsidRPr="00E8066B">
        <w:t xml:space="preserve"> pose a risk of harm to children</w:t>
      </w:r>
      <w:r w:rsidR="008B0225">
        <w:t>; or</w:t>
      </w:r>
    </w:p>
    <w:p w14:paraId="1A22B1CC" w14:textId="1B6A4344" w:rsidR="00FA1FD4" w:rsidRDefault="00B903A3" w:rsidP="00B903A3">
      <w:pPr>
        <w:pStyle w:val="ListParagraph"/>
        <w:numPr>
          <w:ilvl w:val="0"/>
          <w:numId w:val="4"/>
        </w:numPr>
      </w:pPr>
      <w:r w:rsidRPr="00B903A3">
        <w:t>Behaved or may have behaved in a way that indicates they may not be suitable to work with children.</w:t>
      </w:r>
    </w:p>
    <w:p w14:paraId="13AF9050" w14:textId="233BC047" w:rsidR="00BA3A4E" w:rsidRDefault="0060644A" w:rsidP="0060644A">
      <w:pPr>
        <w:ind w:left="720"/>
      </w:pPr>
      <w:r>
        <w:t>If you feel your concern has not been responded to appropriately, please contact the Trust</w:t>
      </w:r>
      <w:r w:rsidR="00706D12">
        <w:t xml:space="preserve"> Lead on Safeguarding (</w:t>
      </w:r>
      <w:hyperlink r:id="rId22" w:history="1">
        <w:r w:rsidR="00734C54" w:rsidRPr="00FB2BCC">
          <w:rPr>
            <w:rStyle w:val="Hyperlink"/>
          </w:rPr>
          <w:t>Jlynch@unitysp.co.uk</w:t>
        </w:r>
      </w:hyperlink>
      <w:r w:rsidR="00734C54">
        <w:t xml:space="preserve">) </w:t>
      </w:r>
    </w:p>
    <w:p w14:paraId="1C103FAC" w14:textId="5D20A216" w:rsidR="007952ED" w:rsidRPr="006077B7" w:rsidRDefault="00B60D53">
      <w:pPr>
        <w:pStyle w:val="ListParagraph"/>
        <w:numPr>
          <w:ilvl w:val="0"/>
          <w:numId w:val="2"/>
        </w:numPr>
      </w:pPr>
      <w:r>
        <w:t xml:space="preserve">Low level concerns that do not meet the harms threshold </w:t>
      </w:r>
      <w:r w:rsidR="00392B90">
        <w:t xml:space="preserve">set out above, </w:t>
      </w:r>
      <w:r w:rsidR="00392B90">
        <w:rPr>
          <w:szCs w:val="20"/>
        </w:rPr>
        <w:t>should</w:t>
      </w:r>
      <w:r w:rsidR="00320554">
        <w:rPr>
          <w:szCs w:val="20"/>
        </w:rPr>
        <w:t xml:space="preserve"> also</w:t>
      </w:r>
      <w:r w:rsidR="00392B90">
        <w:rPr>
          <w:szCs w:val="20"/>
        </w:rPr>
        <w:t xml:space="preserve"> be reported </w:t>
      </w:r>
      <w:r w:rsidR="001A4F48">
        <w:rPr>
          <w:szCs w:val="20"/>
        </w:rPr>
        <w:t>to</w:t>
      </w:r>
      <w:r w:rsidR="00392B90">
        <w:rPr>
          <w:szCs w:val="20"/>
        </w:rPr>
        <w:t xml:space="preserve"> the </w:t>
      </w:r>
      <w:r w:rsidR="00432D73">
        <w:rPr>
          <w:szCs w:val="20"/>
        </w:rPr>
        <w:t>H</w:t>
      </w:r>
      <w:r w:rsidR="00392B90">
        <w:rPr>
          <w:szCs w:val="20"/>
        </w:rPr>
        <w:t>eadteacher.</w:t>
      </w:r>
      <w:r w:rsidR="00A56B5E">
        <w:rPr>
          <w:szCs w:val="20"/>
        </w:rPr>
        <w:t xml:space="preserve"> If </w:t>
      </w:r>
      <w:r w:rsidR="001A4F48">
        <w:rPr>
          <w:szCs w:val="20"/>
        </w:rPr>
        <w:t>they are</w:t>
      </w:r>
      <w:r w:rsidR="00A56B5E">
        <w:rPr>
          <w:szCs w:val="20"/>
        </w:rPr>
        <w:t xml:space="preserve"> about the Headteacher</w:t>
      </w:r>
      <w:r w:rsidR="00D4524E">
        <w:rPr>
          <w:szCs w:val="20"/>
        </w:rPr>
        <w:t xml:space="preserve"> (or a relative of the </w:t>
      </w:r>
      <w:r w:rsidR="00D4524E">
        <w:rPr>
          <w:szCs w:val="20"/>
        </w:rPr>
        <w:lastRenderedPageBreak/>
        <w:t>Headteacher working at the school</w:t>
      </w:r>
      <w:r w:rsidR="00237962">
        <w:rPr>
          <w:szCs w:val="20"/>
        </w:rPr>
        <w:t xml:space="preserve">), </w:t>
      </w:r>
      <w:r w:rsidR="001A4F48">
        <w:rPr>
          <w:szCs w:val="20"/>
        </w:rPr>
        <w:t>they</w:t>
      </w:r>
      <w:r w:rsidR="00237962">
        <w:rPr>
          <w:szCs w:val="20"/>
        </w:rPr>
        <w:t xml:space="preserve"> should be </w:t>
      </w:r>
      <w:r w:rsidR="001A4F48">
        <w:rPr>
          <w:szCs w:val="20"/>
        </w:rPr>
        <w:t>reported to</w:t>
      </w:r>
      <w:r w:rsidR="00237962">
        <w:rPr>
          <w:szCs w:val="20"/>
        </w:rPr>
        <w:t xml:space="preserve"> the Director of Education</w:t>
      </w:r>
      <w:r w:rsidR="000E6015">
        <w:rPr>
          <w:szCs w:val="20"/>
        </w:rPr>
        <w:t>.</w:t>
      </w:r>
      <w:r w:rsidR="00BB3871">
        <w:rPr>
          <w:szCs w:val="20"/>
        </w:rPr>
        <w:t xml:space="preserve"> If </w:t>
      </w:r>
      <w:r w:rsidR="001A4F48">
        <w:rPr>
          <w:szCs w:val="20"/>
        </w:rPr>
        <w:t>they are</w:t>
      </w:r>
      <w:r w:rsidR="00BB3871">
        <w:rPr>
          <w:szCs w:val="20"/>
        </w:rPr>
        <w:t xml:space="preserve"> about </w:t>
      </w:r>
      <w:r w:rsidR="004F2DB4">
        <w:rPr>
          <w:szCs w:val="20"/>
        </w:rPr>
        <w:t>a member of the trust central team</w:t>
      </w:r>
      <w:r w:rsidR="0064356D">
        <w:rPr>
          <w:szCs w:val="20"/>
        </w:rPr>
        <w:t xml:space="preserve">, </w:t>
      </w:r>
      <w:r w:rsidR="007563D2">
        <w:rPr>
          <w:szCs w:val="20"/>
        </w:rPr>
        <w:t>they</w:t>
      </w:r>
      <w:r w:rsidR="0064356D">
        <w:rPr>
          <w:szCs w:val="20"/>
        </w:rPr>
        <w:t xml:space="preserve"> should be </w:t>
      </w:r>
      <w:r w:rsidR="007563D2">
        <w:rPr>
          <w:szCs w:val="20"/>
        </w:rPr>
        <w:t>reported to the</w:t>
      </w:r>
      <w:r w:rsidR="0064356D">
        <w:rPr>
          <w:szCs w:val="20"/>
        </w:rPr>
        <w:t xml:space="preserve"> </w:t>
      </w:r>
      <w:r w:rsidR="009C290A">
        <w:rPr>
          <w:szCs w:val="20"/>
        </w:rPr>
        <w:t>Chief Executive Officer</w:t>
      </w:r>
      <w:r w:rsidR="004F7171">
        <w:rPr>
          <w:szCs w:val="20"/>
        </w:rPr>
        <w:t>.</w:t>
      </w:r>
      <w:r w:rsidR="00116CCE">
        <w:rPr>
          <w:szCs w:val="20"/>
        </w:rPr>
        <w:t xml:space="preserve"> </w:t>
      </w:r>
      <w:r w:rsidR="00D92296" w:rsidRPr="00A77371">
        <w:rPr>
          <w:szCs w:val="20"/>
        </w:rPr>
        <w:t xml:space="preserve">All </w:t>
      </w:r>
      <w:proofErr w:type="gramStart"/>
      <w:r w:rsidR="00D92296" w:rsidRPr="00A77371">
        <w:rPr>
          <w:szCs w:val="20"/>
        </w:rPr>
        <w:t>low</w:t>
      </w:r>
      <w:r w:rsidR="00D92296">
        <w:rPr>
          <w:szCs w:val="20"/>
        </w:rPr>
        <w:t xml:space="preserve"> </w:t>
      </w:r>
      <w:r w:rsidR="00D92296" w:rsidRPr="00A77371">
        <w:rPr>
          <w:szCs w:val="20"/>
        </w:rPr>
        <w:t>level</w:t>
      </w:r>
      <w:proofErr w:type="gramEnd"/>
      <w:r w:rsidR="00D92296" w:rsidRPr="00A77371">
        <w:rPr>
          <w:szCs w:val="20"/>
        </w:rPr>
        <w:t xml:space="preserve"> concerns will be recorded in writing by the </w:t>
      </w:r>
      <w:r w:rsidR="00207D3A">
        <w:rPr>
          <w:szCs w:val="20"/>
        </w:rPr>
        <w:t>person to whom they are reported</w:t>
      </w:r>
      <w:r w:rsidR="00D92296" w:rsidRPr="00A77371">
        <w:rPr>
          <w:szCs w:val="20"/>
        </w:rPr>
        <w:t>. The record should include details of the concern, the context in which the concern arose, action taken</w:t>
      </w:r>
      <w:r w:rsidR="00D92296">
        <w:rPr>
          <w:szCs w:val="20"/>
        </w:rPr>
        <w:t xml:space="preserve"> and the rationale for decisions</w:t>
      </w:r>
      <w:r w:rsidR="00D92296" w:rsidRPr="00A77371">
        <w:rPr>
          <w:szCs w:val="20"/>
        </w:rPr>
        <w:t>.</w:t>
      </w:r>
    </w:p>
    <w:p w14:paraId="222CC5E9" w14:textId="376E970F" w:rsidR="001F35A7" w:rsidRPr="00A56B5E" w:rsidRDefault="001F35A7" w:rsidP="00570F6A">
      <w:pPr>
        <w:pStyle w:val="ListParagraph"/>
        <w:numPr>
          <w:ilvl w:val="0"/>
          <w:numId w:val="2"/>
        </w:numPr>
        <w:rPr>
          <w:szCs w:val="20"/>
        </w:rPr>
      </w:pPr>
      <w:r w:rsidRPr="00570F6A">
        <w:rPr>
          <w:szCs w:val="20"/>
        </w:rPr>
        <w:t>The term ‘low level’ concern does not mean that it is insignificant</w:t>
      </w:r>
      <w:r w:rsidR="008571D5">
        <w:rPr>
          <w:szCs w:val="20"/>
        </w:rPr>
        <w:t xml:space="preserve">. </w:t>
      </w:r>
      <w:r w:rsidRPr="00570F6A">
        <w:rPr>
          <w:szCs w:val="20"/>
        </w:rPr>
        <w:t>A low level concern is any concern – no matter how small, an</w:t>
      </w:r>
      <w:r w:rsidRPr="003A2604">
        <w:rPr>
          <w:szCs w:val="20"/>
        </w:rPr>
        <w:t>d even if no more than causing a sense of unease or a nagging doubt</w:t>
      </w:r>
      <w:r w:rsidRPr="005C073D">
        <w:rPr>
          <w:szCs w:val="20"/>
        </w:rPr>
        <w:t xml:space="preserve"> – that an adult working in or on behalf of the school may have acted in a way that is</w:t>
      </w:r>
      <w:r w:rsidRPr="00486A51">
        <w:rPr>
          <w:szCs w:val="20"/>
        </w:rPr>
        <w:t xml:space="preserve"> inconsistent with the staff (and persons in a position of trust) code of conduct, including inappropriate conduct outside of work, but that does not meet the harms threshold for referral to the LADO. Examples of such behaviour could include, but are not l</w:t>
      </w:r>
      <w:r w:rsidRPr="00A56B5E">
        <w:rPr>
          <w:szCs w:val="20"/>
        </w:rPr>
        <w:t>imited to:</w:t>
      </w:r>
    </w:p>
    <w:p w14:paraId="2AB14A3F" w14:textId="77777777" w:rsidR="001F35A7" w:rsidRPr="00B96FA6" w:rsidRDefault="001F35A7" w:rsidP="00570F6A">
      <w:pPr>
        <w:pStyle w:val="ListParagraph"/>
        <w:numPr>
          <w:ilvl w:val="0"/>
          <w:numId w:val="14"/>
        </w:numPr>
        <w:ind w:left="1434" w:hanging="357"/>
        <w:rPr>
          <w:szCs w:val="20"/>
        </w:rPr>
      </w:pPr>
      <w:r w:rsidRPr="00B96FA6">
        <w:rPr>
          <w:szCs w:val="20"/>
        </w:rPr>
        <w:t>being over friendly with children;</w:t>
      </w:r>
    </w:p>
    <w:p w14:paraId="6E7A1B1D" w14:textId="77777777" w:rsidR="001F35A7" w:rsidRPr="00486940" w:rsidRDefault="001F35A7" w:rsidP="00570F6A">
      <w:pPr>
        <w:pStyle w:val="ListParagraph"/>
        <w:numPr>
          <w:ilvl w:val="0"/>
          <w:numId w:val="14"/>
        </w:numPr>
        <w:ind w:left="1434" w:hanging="357"/>
        <w:rPr>
          <w:szCs w:val="20"/>
        </w:rPr>
      </w:pPr>
      <w:r w:rsidRPr="00320554">
        <w:rPr>
          <w:szCs w:val="20"/>
        </w:rPr>
        <w:t>having favourites;</w:t>
      </w:r>
    </w:p>
    <w:p w14:paraId="5D6F2BA2" w14:textId="77777777" w:rsidR="001F35A7" w:rsidRPr="00B76F65" w:rsidRDefault="001F35A7" w:rsidP="00570F6A">
      <w:pPr>
        <w:pStyle w:val="ListParagraph"/>
        <w:numPr>
          <w:ilvl w:val="0"/>
          <w:numId w:val="14"/>
        </w:numPr>
        <w:ind w:left="1434" w:hanging="357"/>
        <w:rPr>
          <w:szCs w:val="20"/>
        </w:rPr>
      </w:pPr>
      <w:r w:rsidRPr="00B76F65">
        <w:rPr>
          <w:szCs w:val="20"/>
        </w:rPr>
        <w:t>taking photographs of children on their mobile phone;</w:t>
      </w:r>
    </w:p>
    <w:p w14:paraId="0CE9C8AF" w14:textId="77777777" w:rsidR="001F35A7" w:rsidRPr="00B1601B" w:rsidRDefault="001F35A7" w:rsidP="00570F6A">
      <w:pPr>
        <w:pStyle w:val="ListParagraph"/>
        <w:numPr>
          <w:ilvl w:val="0"/>
          <w:numId w:val="14"/>
        </w:numPr>
        <w:ind w:left="1434" w:hanging="357"/>
        <w:rPr>
          <w:szCs w:val="20"/>
        </w:rPr>
      </w:pPr>
      <w:r w:rsidRPr="00B76F65">
        <w:rPr>
          <w:szCs w:val="20"/>
        </w:rPr>
        <w:t>engaging with a child on a one-to-one basis in a secluded area or behind a closed door; or,</w:t>
      </w:r>
    </w:p>
    <w:p w14:paraId="7FC4AB73" w14:textId="07F07519" w:rsidR="001F35A7" w:rsidRPr="00B1601B" w:rsidRDefault="000F75FB" w:rsidP="00570F6A">
      <w:pPr>
        <w:pStyle w:val="ListParagraph"/>
        <w:numPr>
          <w:ilvl w:val="0"/>
          <w:numId w:val="14"/>
        </w:numPr>
        <w:ind w:left="1434" w:hanging="357"/>
        <w:rPr>
          <w:szCs w:val="20"/>
        </w:rPr>
      </w:pPr>
      <w:r>
        <w:rPr>
          <w:szCs w:val="20"/>
        </w:rPr>
        <w:t>humili</w:t>
      </w:r>
      <w:r w:rsidR="00310096">
        <w:rPr>
          <w:szCs w:val="20"/>
        </w:rPr>
        <w:t xml:space="preserve">ating </w:t>
      </w:r>
      <w:r w:rsidR="007E1165">
        <w:rPr>
          <w:szCs w:val="20"/>
        </w:rPr>
        <w:t>pupils</w:t>
      </w:r>
      <w:r w:rsidR="001F35A7" w:rsidRPr="00B1601B">
        <w:rPr>
          <w:szCs w:val="20"/>
        </w:rPr>
        <w:t>.</w:t>
      </w:r>
    </w:p>
    <w:p w14:paraId="45801762" w14:textId="4F9B7CEC" w:rsidR="0011005C" w:rsidRPr="00570F6A" w:rsidRDefault="001F35A7" w:rsidP="003C02EF">
      <w:pPr>
        <w:ind w:left="720"/>
        <w:rPr>
          <w:szCs w:val="20"/>
        </w:rPr>
      </w:pPr>
      <w:r>
        <w:rPr>
          <w:szCs w:val="20"/>
        </w:rPr>
        <w:t>Such behaviour can exist on a wide spectrum, from the inadvertent or thoughtless, or behaviour that might look inappropriate but might not be in specific circumstances, through to that which is ultimately intended to enable abuse. Sharing, recording and dealing with low level concerns appropriately not only keeps children safe but also protects those working in or on behalf of schools.</w:t>
      </w:r>
    </w:p>
    <w:p w14:paraId="51BC4DE7" w14:textId="6848F604" w:rsidR="00E8066B" w:rsidRPr="009A7B6B" w:rsidRDefault="00E8066B" w:rsidP="00E8066B">
      <w:pPr>
        <w:rPr>
          <w:b/>
          <w:sz w:val="24"/>
          <w:szCs w:val="24"/>
        </w:rPr>
      </w:pPr>
      <w:r w:rsidRPr="009A7B6B">
        <w:rPr>
          <w:b/>
          <w:sz w:val="24"/>
          <w:szCs w:val="24"/>
        </w:rPr>
        <w:t>Whistleblowing</w:t>
      </w:r>
    </w:p>
    <w:p w14:paraId="2BF0298D" w14:textId="19582C19" w:rsidR="00350CCC" w:rsidRPr="00350CCC" w:rsidRDefault="00E8066B" w:rsidP="007C6CDB">
      <w:pPr>
        <w:pStyle w:val="ListParagraph"/>
        <w:numPr>
          <w:ilvl w:val="0"/>
          <w:numId w:val="2"/>
        </w:numPr>
        <w:rPr>
          <w:rFonts w:cstheme="minorHAnsi"/>
          <w:sz w:val="24"/>
          <w:szCs w:val="24"/>
        </w:rPr>
      </w:pPr>
      <w:r>
        <w:t xml:space="preserve">If you are concerned </w:t>
      </w:r>
      <w:r w:rsidR="00715B68" w:rsidRPr="00AA4CD7">
        <w:t xml:space="preserve">about poor or unsafe practice or potential failures in the </w:t>
      </w:r>
      <w:r w:rsidR="00715B68">
        <w:t>school</w:t>
      </w:r>
      <w:r w:rsidR="00715B68" w:rsidRPr="00AA4CD7">
        <w:t xml:space="preserve">’s safeguarding regime, these should be raised with the Headteacher or the Chair of </w:t>
      </w:r>
      <w:r w:rsidR="00ED3346">
        <w:t>the local governing body</w:t>
      </w:r>
      <w:r w:rsidR="00715B68" w:rsidRPr="00AA4CD7">
        <w:t>, in the first instance.</w:t>
      </w:r>
      <w:r w:rsidR="008D6D8E">
        <w:t xml:space="preserve"> P</w:t>
      </w:r>
      <w:r w:rsidR="00F5731D">
        <w:t>lease refer to the Trust’</w:t>
      </w:r>
      <w:r w:rsidR="00F868C3">
        <w:t>s</w:t>
      </w:r>
      <w:r w:rsidR="00612A50">
        <w:t xml:space="preserve"> </w:t>
      </w:r>
      <w:hyperlink r:id="rId23" w:history="1">
        <w:r w:rsidR="00612A50" w:rsidRPr="00612A50">
          <w:rPr>
            <w:rStyle w:val="Hyperlink"/>
          </w:rPr>
          <w:t>whistleblowing policy</w:t>
        </w:r>
      </w:hyperlink>
      <w:r w:rsidR="00F5731D">
        <w:t>.</w:t>
      </w:r>
    </w:p>
    <w:p w14:paraId="1013E7C5" w14:textId="19B45C6E" w:rsidR="00F5731D" w:rsidRPr="00350CCC" w:rsidRDefault="00F5731D" w:rsidP="007C6CDB">
      <w:pPr>
        <w:pStyle w:val="ListParagraph"/>
        <w:numPr>
          <w:ilvl w:val="0"/>
          <w:numId w:val="2"/>
        </w:numPr>
        <w:rPr>
          <w:rFonts w:cstheme="minorHAnsi"/>
          <w:sz w:val="24"/>
          <w:szCs w:val="24"/>
        </w:rPr>
      </w:pPr>
      <w:r w:rsidRPr="00350CCC">
        <w:rPr>
          <w:rFonts w:cstheme="minorHAnsi"/>
        </w:rPr>
        <w:t xml:space="preserve">The </w:t>
      </w:r>
      <w:hyperlink r:id="rId24" w:history="1">
        <w:r w:rsidRPr="00674006">
          <w:rPr>
            <w:rStyle w:val="Hyperlink"/>
            <w:rFonts w:cstheme="minorHAnsi"/>
          </w:rPr>
          <w:t xml:space="preserve">NSPCC </w:t>
        </w:r>
        <w:r w:rsidR="00B076AB" w:rsidRPr="00674006">
          <w:rPr>
            <w:rStyle w:val="Hyperlink"/>
            <w:rFonts w:cstheme="minorHAnsi"/>
          </w:rPr>
          <w:t>W</w:t>
        </w:r>
        <w:r w:rsidRPr="00674006">
          <w:rPr>
            <w:rStyle w:val="Hyperlink"/>
            <w:rFonts w:cstheme="minorHAnsi"/>
          </w:rPr>
          <w:t xml:space="preserve">histleblowing </w:t>
        </w:r>
        <w:r w:rsidR="00B076AB" w:rsidRPr="00674006">
          <w:rPr>
            <w:rStyle w:val="Hyperlink"/>
            <w:rFonts w:cstheme="minorHAnsi"/>
          </w:rPr>
          <w:t>Advice L</w:t>
        </w:r>
        <w:r w:rsidRPr="00674006">
          <w:rPr>
            <w:rStyle w:val="Hyperlink"/>
            <w:rFonts w:cstheme="minorHAnsi"/>
          </w:rPr>
          <w:t>ine</w:t>
        </w:r>
      </w:hyperlink>
      <w:r w:rsidRPr="00350CCC">
        <w:rPr>
          <w:rFonts w:cstheme="minorHAnsi"/>
          <w:color w:val="0000FF"/>
        </w:rPr>
        <w:t xml:space="preserve"> </w:t>
      </w:r>
      <w:r w:rsidRPr="00350CCC">
        <w:rPr>
          <w:rFonts w:cstheme="minorHAnsi"/>
        </w:rPr>
        <w:t xml:space="preserve">is available for </w:t>
      </w:r>
      <w:r w:rsidR="008D6D8E" w:rsidRPr="00350CCC">
        <w:rPr>
          <w:rFonts w:cstheme="minorHAnsi"/>
        </w:rPr>
        <w:t>those</w:t>
      </w:r>
      <w:r w:rsidRPr="00350CCC">
        <w:rPr>
          <w:rFonts w:cstheme="minorHAnsi"/>
        </w:rPr>
        <w:t xml:space="preserve"> who do not feel able to raise concerns regarding child protection failures internally. </w:t>
      </w:r>
      <w:r w:rsidR="00012127" w:rsidRPr="00350CCC">
        <w:rPr>
          <w:rFonts w:cstheme="minorHAnsi"/>
        </w:rPr>
        <w:t>You</w:t>
      </w:r>
      <w:r w:rsidRPr="00350CCC">
        <w:rPr>
          <w:rFonts w:cstheme="minorHAnsi"/>
        </w:rPr>
        <w:t xml:space="preserve"> can call: 0800 028 0285. This line is available from 8:00 to 20:00, Monday to Friday or email: </w:t>
      </w:r>
      <w:hyperlink r:id="rId25" w:history="1">
        <w:r w:rsidR="005D1332" w:rsidRPr="00350CCC">
          <w:rPr>
            <w:rStyle w:val="Hyperlink"/>
            <w:rFonts w:cstheme="minorHAnsi"/>
          </w:rPr>
          <w:t>help@nspcc.org.uk</w:t>
        </w:r>
      </w:hyperlink>
      <w:r w:rsidRPr="00350CCC">
        <w:rPr>
          <w:rFonts w:cstheme="minorHAnsi"/>
        </w:rPr>
        <w:t>.</w:t>
      </w:r>
    </w:p>
    <w:p w14:paraId="49C7E3EB" w14:textId="66820576" w:rsidR="005D1332" w:rsidRPr="009A7B6B" w:rsidRDefault="000A0E47" w:rsidP="00350CCC">
      <w:pPr>
        <w:pStyle w:val="Default"/>
        <w:rPr>
          <w:rFonts w:asciiTheme="minorHAnsi" w:hAnsiTheme="minorHAnsi" w:cstheme="minorHAnsi"/>
          <w:b/>
        </w:rPr>
      </w:pPr>
      <w:r w:rsidRPr="009A7B6B">
        <w:rPr>
          <w:rFonts w:asciiTheme="minorHAnsi" w:hAnsiTheme="minorHAnsi" w:cstheme="minorHAnsi"/>
          <w:b/>
        </w:rPr>
        <w:t>Reviewing th</w:t>
      </w:r>
      <w:r w:rsidR="004E6EE8" w:rsidRPr="009A7B6B">
        <w:rPr>
          <w:rFonts w:asciiTheme="minorHAnsi" w:hAnsiTheme="minorHAnsi" w:cstheme="minorHAnsi"/>
          <w:b/>
        </w:rPr>
        <w:t>ese procedures</w:t>
      </w:r>
    </w:p>
    <w:p w14:paraId="72FBE3BC" w14:textId="684D1D52" w:rsidR="005A1772" w:rsidRDefault="005A1772" w:rsidP="003A1D94">
      <w:pPr>
        <w:pStyle w:val="Default"/>
        <w:ind w:left="360"/>
        <w:rPr>
          <w:rFonts w:asciiTheme="minorHAnsi" w:hAnsiTheme="minorHAnsi" w:cstheme="minorHAnsi"/>
          <w:sz w:val="22"/>
          <w:szCs w:val="22"/>
        </w:rPr>
      </w:pPr>
    </w:p>
    <w:p w14:paraId="716AB23F" w14:textId="2D04CAD8" w:rsidR="003A1D94" w:rsidRDefault="006F2660" w:rsidP="00455EBB">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These procedures are</w:t>
      </w:r>
      <w:r w:rsidR="00713811" w:rsidRPr="0032492F">
        <w:rPr>
          <w:rFonts w:asciiTheme="minorHAnsi" w:hAnsiTheme="minorHAnsi" w:cstheme="minorHAnsi"/>
          <w:sz w:val="22"/>
          <w:szCs w:val="22"/>
        </w:rPr>
        <w:t xml:space="preserve"> reviewed at least annually</w:t>
      </w:r>
      <w:r w:rsidR="00C95FC8" w:rsidRPr="0032492F">
        <w:rPr>
          <w:rFonts w:asciiTheme="minorHAnsi" w:hAnsiTheme="minorHAnsi" w:cstheme="minorHAnsi"/>
          <w:sz w:val="22"/>
          <w:szCs w:val="22"/>
        </w:rPr>
        <w:t xml:space="preserve"> and </w:t>
      </w:r>
      <w:r w:rsidR="00713811" w:rsidRPr="0032492F">
        <w:rPr>
          <w:rFonts w:asciiTheme="minorHAnsi" w:hAnsiTheme="minorHAnsi" w:cstheme="minorHAnsi"/>
          <w:sz w:val="22"/>
          <w:szCs w:val="22"/>
        </w:rPr>
        <w:t xml:space="preserve">approved by the </w:t>
      </w:r>
      <w:r w:rsidR="00C95FC8" w:rsidRPr="0032492F">
        <w:rPr>
          <w:rFonts w:asciiTheme="minorHAnsi" w:hAnsiTheme="minorHAnsi" w:cstheme="minorHAnsi"/>
          <w:sz w:val="22"/>
          <w:szCs w:val="22"/>
        </w:rPr>
        <w:t>local governing body</w:t>
      </w:r>
      <w:r w:rsidR="00C65595" w:rsidRPr="0032492F">
        <w:rPr>
          <w:rFonts w:asciiTheme="minorHAnsi" w:hAnsiTheme="minorHAnsi" w:cstheme="minorHAnsi"/>
          <w:sz w:val="22"/>
          <w:szCs w:val="22"/>
        </w:rPr>
        <w:t>.</w:t>
      </w:r>
      <w:r w:rsidR="00BB0CCD" w:rsidRPr="0032492F">
        <w:rPr>
          <w:rFonts w:asciiTheme="minorHAnsi" w:hAnsiTheme="minorHAnsi" w:cstheme="minorHAnsi"/>
          <w:sz w:val="22"/>
          <w:szCs w:val="22"/>
        </w:rPr>
        <w:t xml:space="preserve"> </w:t>
      </w:r>
      <w:r w:rsidR="00455EBB" w:rsidRPr="0032492F">
        <w:rPr>
          <w:rFonts w:asciiTheme="minorHAnsi" w:hAnsiTheme="minorHAnsi" w:cstheme="minorHAnsi"/>
          <w:sz w:val="22"/>
          <w:szCs w:val="22"/>
        </w:rPr>
        <w:t>Copies of th</w:t>
      </w:r>
      <w:r>
        <w:rPr>
          <w:rFonts w:asciiTheme="minorHAnsi" w:hAnsiTheme="minorHAnsi" w:cstheme="minorHAnsi"/>
          <w:sz w:val="22"/>
          <w:szCs w:val="22"/>
        </w:rPr>
        <w:t>ese procedures</w:t>
      </w:r>
      <w:r w:rsidR="00455EBB" w:rsidRPr="0032492F">
        <w:rPr>
          <w:rFonts w:asciiTheme="minorHAnsi" w:hAnsiTheme="minorHAnsi" w:cstheme="minorHAnsi"/>
          <w:sz w:val="22"/>
          <w:szCs w:val="22"/>
        </w:rPr>
        <w:t xml:space="preserve"> and supporting materials, such as Keeping Children Safe in Education</w:t>
      </w:r>
      <w:r w:rsidR="004B2668" w:rsidRPr="0032492F">
        <w:rPr>
          <w:rFonts w:asciiTheme="minorHAnsi" w:hAnsiTheme="minorHAnsi" w:cstheme="minorHAnsi"/>
          <w:sz w:val="22"/>
          <w:szCs w:val="22"/>
        </w:rPr>
        <w:t xml:space="preserve"> (Department for Education)</w:t>
      </w:r>
      <w:r w:rsidR="0032492F" w:rsidRPr="0032492F">
        <w:rPr>
          <w:rFonts w:asciiTheme="minorHAnsi" w:hAnsiTheme="minorHAnsi" w:cstheme="minorHAnsi"/>
          <w:sz w:val="22"/>
          <w:szCs w:val="22"/>
        </w:rPr>
        <w:t>,</w:t>
      </w:r>
      <w:r w:rsidR="00455EBB" w:rsidRPr="0032492F">
        <w:rPr>
          <w:rFonts w:asciiTheme="minorHAnsi" w:hAnsiTheme="minorHAnsi" w:cstheme="minorHAnsi"/>
          <w:sz w:val="22"/>
          <w:szCs w:val="22"/>
        </w:rPr>
        <w:t xml:space="preserve"> are </w:t>
      </w:r>
      <w:r w:rsidR="0032492F">
        <w:rPr>
          <w:rFonts w:asciiTheme="minorHAnsi" w:hAnsiTheme="minorHAnsi" w:cstheme="minorHAnsi"/>
          <w:sz w:val="22"/>
          <w:szCs w:val="22"/>
        </w:rPr>
        <w:t>available in the staffroom</w:t>
      </w:r>
      <w:r w:rsidR="008F2B31">
        <w:rPr>
          <w:rFonts w:asciiTheme="minorHAnsi" w:hAnsiTheme="minorHAnsi" w:cstheme="minorHAnsi"/>
          <w:sz w:val="22"/>
          <w:szCs w:val="22"/>
        </w:rPr>
        <w:t xml:space="preserve"> and</w:t>
      </w:r>
      <w:r w:rsidR="00C32BF6">
        <w:rPr>
          <w:rFonts w:asciiTheme="minorHAnsi" w:hAnsiTheme="minorHAnsi" w:cstheme="minorHAnsi"/>
          <w:sz w:val="22"/>
          <w:szCs w:val="22"/>
        </w:rPr>
        <w:t xml:space="preserve"> on the school’s website</w:t>
      </w:r>
      <w:r w:rsidR="008F2B31">
        <w:rPr>
          <w:rFonts w:asciiTheme="minorHAnsi" w:hAnsiTheme="minorHAnsi" w:cstheme="minorHAnsi"/>
          <w:sz w:val="22"/>
          <w:szCs w:val="22"/>
        </w:rPr>
        <w:t>. Hard copies may be requested from the school office.</w:t>
      </w:r>
    </w:p>
    <w:p w14:paraId="05A6DA60" w14:textId="77777777" w:rsidR="00D6202E" w:rsidRDefault="00D6202E" w:rsidP="001959ED">
      <w:pPr>
        <w:pStyle w:val="Default"/>
        <w:rPr>
          <w:rFonts w:asciiTheme="minorHAnsi" w:hAnsiTheme="minorHAnsi" w:cstheme="minorHAnsi"/>
          <w:sz w:val="22"/>
          <w:szCs w:val="22"/>
        </w:rPr>
      </w:pPr>
    </w:p>
    <w:p w14:paraId="4822C714" w14:textId="7716BE6F" w:rsidR="00F01D74" w:rsidRPr="009A7B6B" w:rsidRDefault="00355C3B" w:rsidP="001959ED">
      <w:pPr>
        <w:pStyle w:val="Default"/>
        <w:rPr>
          <w:rFonts w:asciiTheme="minorHAnsi" w:hAnsiTheme="minorHAnsi" w:cstheme="minorHAnsi"/>
          <w:b/>
        </w:rPr>
      </w:pPr>
      <w:r w:rsidRPr="009A7B6B">
        <w:rPr>
          <w:rFonts w:asciiTheme="minorHAnsi" w:hAnsiTheme="minorHAnsi" w:cstheme="minorHAnsi"/>
          <w:b/>
        </w:rPr>
        <w:t>Contact details for the local authority</w:t>
      </w:r>
    </w:p>
    <w:p w14:paraId="3E94B0D8" w14:textId="69512682" w:rsidR="00E613A1" w:rsidRDefault="00E613A1" w:rsidP="001959ED">
      <w:pPr>
        <w:pStyle w:val="Default"/>
        <w:rPr>
          <w:rFonts w:asciiTheme="minorHAnsi" w:hAnsiTheme="minorHAnsi" w:cstheme="minorHAnsi"/>
        </w:rPr>
      </w:pPr>
    </w:p>
    <w:p w14:paraId="693F3379" w14:textId="6E690285" w:rsidR="00E613A1" w:rsidRPr="00D2793C" w:rsidRDefault="00984E10" w:rsidP="00E613A1">
      <w:pPr>
        <w:pStyle w:val="Default"/>
        <w:numPr>
          <w:ilvl w:val="0"/>
          <w:numId w:val="2"/>
        </w:numPr>
        <w:rPr>
          <w:rFonts w:asciiTheme="minorHAnsi" w:hAnsiTheme="minorHAnsi" w:cstheme="minorHAnsi"/>
        </w:rPr>
      </w:pPr>
      <w:r w:rsidRPr="00D2793C">
        <w:rPr>
          <w:rFonts w:asciiTheme="minorHAnsi" w:hAnsiTheme="minorHAnsi" w:cstheme="minorHAnsi"/>
        </w:rPr>
        <w:t xml:space="preserve">To seek </w:t>
      </w:r>
      <w:r w:rsidR="001707A8" w:rsidRPr="00D2793C">
        <w:rPr>
          <w:rFonts w:asciiTheme="minorHAnsi" w:hAnsiTheme="minorHAnsi" w:cstheme="minorHAnsi"/>
        </w:rPr>
        <w:t xml:space="preserve">advice </w:t>
      </w:r>
      <w:r w:rsidRPr="00D2793C">
        <w:rPr>
          <w:rFonts w:asciiTheme="minorHAnsi" w:hAnsiTheme="minorHAnsi" w:cstheme="minorHAnsi"/>
        </w:rPr>
        <w:t>before making a referral to the local authority</w:t>
      </w:r>
      <w:r w:rsidR="001707A8" w:rsidRPr="00D2793C">
        <w:rPr>
          <w:rFonts w:asciiTheme="minorHAnsi" w:hAnsiTheme="minorHAnsi" w:cstheme="minorHAnsi"/>
        </w:rPr>
        <w:t xml:space="preserve"> contact </w:t>
      </w:r>
      <w:r w:rsidR="00D2793C" w:rsidRPr="00D2793C">
        <w:rPr>
          <w:rFonts w:asciiTheme="minorHAnsi" w:hAnsiTheme="minorHAnsi" w:cstheme="minorHAnsi"/>
        </w:rPr>
        <w:t>either the MASH (Multi Agency Safeguarding Hub) Professional Consultation Line telephone: 0345 6061499, or alternatively Customer First: 03456 066167</w:t>
      </w:r>
      <w:r w:rsidR="00D2793C">
        <w:rPr>
          <w:rFonts w:asciiTheme="minorHAnsi" w:hAnsiTheme="minorHAnsi" w:cstheme="minorHAnsi"/>
        </w:rPr>
        <w:t>.</w:t>
      </w:r>
    </w:p>
    <w:p w14:paraId="39CEB05A" w14:textId="546DA9D0" w:rsidR="00B7473C" w:rsidRPr="00E613A1" w:rsidRDefault="000241C0" w:rsidP="00E613A1">
      <w:pPr>
        <w:pStyle w:val="Default"/>
        <w:numPr>
          <w:ilvl w:val="0"/>
          <w:numId w:val="2"/>
        </w:numPr>
        <w:rPr>
          <w:rFonts w:asciiTheme="minorHAnsi" w:hAnsiTheme="minorHAnsi" w:cstheme="minorHAnsi"/>
        </w:rPr>
      </w:pPr>
      <w:r>
        <w:rPr>
          <w:rFonts w:asciiTheme="minorHAnsi" w:hAnsiTheme="minorHAnsi" w:cstheme="minorHAnsi"/>
        </w:rPr>
        <w:t xml:space="preserve">To make a referral to the </w:t>
      </w:r>
      <w:r w:rsidR="00D2793C">
        <w:rPr>
          <w:rFonts w:asciiTheme="minorHAnsi" w:hAnsiTheme="minorHAnsi" w:cstheme="minorHAnsi"/>
        </w:rPr>
        <w:t>L</w:t>
      </w:r>
      <w:r>
        <w:rPr>
          <w:rFonts w:asciiTheme="minorHAnsi" w:hAnsiTheme="minorHAnsi" w:cstheme="minorHAnsi"/>
        </w:rPr>
        <w:t xml:space="preserve">ocal </w:t>
      </w:r>
      <w:r w:rsidR="00D2793C">
        <w:rPr>
          <w:rFonts w:asciiTheme="minorHAnsi" w:hAnsiTheme="minorHAnsi" w:cstheme="minorHAnsi"/>
        </w:rPr>
        <w:t>A</w:t>
      </w:r>
      <w:r>
        <w:rPr>
          <w:rFonts w:asciiTheme="minorHAnsi" w:hAnsiTheme="minorHAnsi" w:cstheme="minorHAnsi"/>
        </w:rPr>
        <w:t xml:space="preserve">uthority </w:t>
      </w:r>
      <w:r w:rsidR="00D2793C">
        <w:rPr>
          <w:rFonts w:asciiTheme="minorHAnsi" w:hAnsiTheme="minorHAnsi" w:cstheme="minorHAnsi"/>
        </w:rPr>
        <w:t xml:space="preserve">submit either a CAF (Common Assessment Framework) or MARF (Multi Agency Referral Form) via </w:t>
      </w:r>
      <w:hyperlink r:id="rId26" w:history="1">
        <w:r w:rsidR="00D2793C" w:rsidRPr="006C0EC5">
          <w:rPr>
            <w:rStyle w:val="Hyperlink"/>
            <w:rFonts w:asciiTheme="minorHAnsi" w:hAnsiTheme="minorHAnsi" w:cstheme="minorHAnsi"/>
          </w:rPr>
          <w:t>http://cypportal.suffolk.gov.uk</w:t>
        </w:r>
      </w:hyperlink>
      <w:r w:rsidR="00D2793C">
        <w:rPr>
          <w:rFonts w:asciiTheme="minorHAnsi" w:hAnsiTheme="minorHAnsi" w:cstheme="minorHAnsi"/>
        </w:rPr>
        <w:t xml:space="preserve"> or </w:t>
      </w:r>
      <w:hyperlink r:id="rId27" w:history="1">
        <w:r w:rsidR="00D2793C" w:rsidRPr="006C0EC5">
          <w:rPr>
            <w:rStyle w:val="Hyperlink"/>
            <w:rFonts w:asciiTheme="minorHAnsi" w:hAnsiTheme="minorHAnsi" w:cstheme="minorHAnsi"/>
          </w:rPr>
          <w:t>www.suffolk.gov.uk</w:t>
        </w:r>
      </w:hyperlink>
      <w:r w:rsidR="00D2793C">
        <w:rPr>
          <w:rFonts w:asciiTheme="minorHAnsi" w:hAnsiTheme="minorHAnsi" w:cstheme="minorHAnsi"/>
        </w:rPr>
        <w:t xml:space="preserve"> </w:t>
      </w:r>
    </w:p>
    <w:sectPr w:rsidR="00B7473C" w:rsidRPr="00E61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68D9"/>
    <w:multiLevelType w:val="hybridMultilevel"/>
    <w:tmpl w:val="39445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C33BF"/>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7D7F97"/>
    <w:multiLevelType w:val="hybridMultilevel"/>
    <w:tmpl w:val="0AC8D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50131"/>
    <w:multiLevelType w:val="hybridMultilevel"/>
    <w:tmpl w:val="EB6E6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AD1C9E"/>
    <w:multiLevelType w:val="hybridMultilevel"/>
    <w:tmpl w:val="1FC077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52E73"/>
    <w:multiLevelType w:val="hybridMultilevel"/>
    <w:tmpl w:val="3C6C43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463C8"/>
    <w:multiLevelType w:val="hybridMultilevel"/>
    <w:tmpl w:val="6062FF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DE61B07"/>
    <w:multiLevelType w:val="multilevel"/>
    <w:tmpl w:val="29A0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CC3133"/>
    <w:multiLevelType w:val="hybridMultilevel"/>
    <w:tmpl w:val="EB72FC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6E2A2D"/>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B1B760E"/>
    <w:multiLevelType w:val="multilevel"/>
    <w:tmpl w:val="9708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C008EE"/>
    <w:multiLevelType w:val="multilevel"/>
    <w:tmpl w:val="9EBC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8D1AD9"/>
    <w:multiLevelType w:val="hybridMultilevel"/>
    <w:tmpl w:val="7706A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2970A0C"/>
    <w:multiLevelType w:val="hybridMultilevel"/>
    <w:tmpl w:val="F4BC6E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A6740E"/>
    <w:multiLevelType w:val="multilevel"/>
    <w:tmpl w:val="2118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BA4DF0"/>
    <w:multiLevelType w:val="hybridMultilevel"/>
    <w:tmpl w:val="6D26B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D7781E"/>
    <w:multiLevelType w:val="hybridMultilevel"/>
    <w:tmpl w:val="ED3C9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DB0D2C"/>
    <w:multiLevelType w:val="multilevel"/>
    <w:tmpl w:val="EEA8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0D724C"/>
    <w:multiLevelType w:val="hybridMultilevel"/>
    <w:tmpl w:val="1F4C041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num w:numId="1">
    <w:abstractNumId w:val="8"/>
  </w:num>
  <w:num w:numId="2">
    <w:abstractNumId w:val="13"/>
  </w:num>
  <w:num w:numId="3">
    <w:abstractNumId w:val="12"/>
  </w:num>
  <w:num w:numId="4">
    <w:abstractNumId w:val="1"/>
  </w:num>
  <w:num w:numId="5">
    <w:abstractNumId w:val="9"/>
  </w:num>
  <w:num w:numId="6">
    <w:abstractNumId w:val="0"/>
  </w:num>
  <w:num w:numId="7">
    <w:abstractNumId w:val="4"/>
  </w:num>
  <w:num w:numId="8">
    <w:abstractNumId w:val="2"/>
  </w:num>
  <w:num w:numId="9">
    <w:abstractNumId w:val="5"/>
  </w:num>
  <w:num w:numId="10">
    <w:abstractNumId w:val="15"/>
  </w:num>
  <w:num w:numId="11">
    <w:abstractNumId w:val="6"/>
  </w:num>
  <w:num w:numId="12">
    <w:abstractNumId w:val="16"/>
  </w:num>
  <w:num w:numId="13">
    <w:abstractNumId w:val="18"/>
  </w:num>
  <w:num w:numId="14">
    <w:abstractNumId w:val="3"/>
  </w:num>
  <w:num w:numId="15">
    <w:abstractNumId w:val="10"/>
  </w:num>
  <w:num w:numId="16">
    <w:abstractNumId w:val="11"/>
  </w:num>
  <w:num w:numId="17">
    <w:abstractNumId w:val="1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64"/>
    <w:rsid w:val="00003E48"/>
    <w:rsid w:val="0000753E"/>
    <w:rsid w:val="000103B2"/>
    <w:rsid w:val="00012127"/>
    <w:rsid w:val="000155F7"/>
    <w:rsid w:val="00016DF2"/>
    <w:rsid w:val="000241C0"/>
    <w:rsid w:val="00027663"/>
    <w:rsid w:val="00027D22"/>
    <w:rsid w:val="000302B8"/>
    <w:rsid w:val="00036FEC"/>
    <w:rsid w:val="000426EA"/>
    <w:rsid w:val="00042B0A"/>
    <w:rsid w:val="00044C07"/>
    <w:rsid w:val="000509E4"/>
    <w:rsid w:val="00060489"/>
    <w:rsid w:val="0007523A"/>
    <w:rsid w:val="000821F5"/>
    <w:rsid w:val="00082EBA"/>
    <w:rsid w:val="00085DA7"/>
    <w:rsid w:val="0008741D"/>
    <w:rsid w:val="00095F9C"/>
    <w:rsid w:val="000A0E47"/>
    <w:rsid w:val="000B0291"/>
    <w:rsid w:val="000B56E0"/>
    <w:rsid w:val="000B7BCB"/>
    <w:rsid w:val="000C3261"/>
    <w:rsid w:val="000D25B8"/>
    <w:rsid w:val="000D7372"/>
    <w:rsid w:val="000E1F72"/>
    <w:rsid w:val="000E25E7"/>
    <w:rsid w:val="000E2A3B"/>
    <w:rsid w:val="000E6015"/>
    <w:rsid w:val="000F17B4"/>
    <w:rsid w:val="000F75FB"/>
    <w:rsid w:val="001027F7"/>
    <w:rsid w:val="0011005C"/>
    <w:rsid w:val="00114588"/>
    <w:rsid w:val="00116CCE"/>
    <w:rsid w:val="00123701"/>
    <w:rsid w:val="00131C7E"/>
    <w:rsid w:val="00132610"/>
    <w:rsid w:val="0013299B"/>
    <w:rsid w:val="00140968"/>
    <w:rsid w:val="00143B50"/>
    <w:rsid w:val="001459C9"/>
    <w:rsid w:val="00154AF3"/>
    <w:rsid w:val="001679C1"/>
    <w:rsid w:val="001707A8"/>
    <w:rsid w:val="0018317D"/>
    <w:rsid w:val="001857C9"/>
    <w:rsid w:val="00193CDF"/>
    <w:rsid w:val="001959ED"/>
    <w:rsid w:val="001A13FD"/>
    <w:rsid w:val="001A4CA7"/>
    <w:rsid w:val="001A4F48"/>
    <w:rsid w:val="001A616E"/>
    <w:rsid w:val="001B6073"/>
    <w:rsid w:val="001C290B"/>
    <w:rsid w:val="001D0D2E"/>
    <w:rsid w:val="001D3A74"/>
    <w:rsid w:val="001D5C2B"/>
    <w:rsid w:val="001E78E6"/>
    <w:rsid w:val="001F35A7"/>
    <w:rsid w:val="001F7A55"/>
    <w:rsid w:val="00207D3A"/>
    <w:rsid w:val="002110FF"/>
    <w:rsid w:val="00212DDE"/>
    <w:rsid w:val="00215847"/>
    <w:rsid w:val="002168CB"/>
    <w:rsid w:val="002276D7"/>
    <w:rsid w:val="002279C9"/>
    <w:rsid w:val="0023092A"/>
    <w:rsid w:val="00233BA4"/>
    <w:rsid w:val="00237962"/>
    <w:rsid w:val="00241AC8"/>
    <w:rsid w:val="00246C4C"/>
    <w:rsid w:val="00256017"/>
    <w:rsid w:val="00256309"/>
    <w:rsid w:val="002656B3"/>
    <w:rsid w:val="002730C2"/>
    <w:rsid w:val="0028339B"/>
    <w:rsid w:val="002838FE"/>
    <w:rsid w:val="002B0137"/>
    <w:rsid w:val="002B6346"/>
    <w:rsid w:val="002C36D9"/>
    <w:rsid w:val="002C4B37"/>
    <w:rsid w:val="002D7B1C"/>
    <w:rsid w:val="002E2A79"/>
    <w:rsid w:val="002F2EAC"/>
    <w:rsid w:val="002F562B"/>
    <w:rsid w:val="002F6364"/>
    <w:rsid w:val="00300737"/>
    <w:rsid w:val="003039F0"/>
    <w:rsid w:val="00310096"/>
    <w:rsid w:val="00320554"/>
    <w:rsid w:val="00322EEB"/>
    <w:rsid w:val="0032492F"/>
    <w:rsid w:val="003251B9"/>
    <w:rsid w:val="003456DB"/>
    <w:rsid w:val="00350CCC"/>
    <w:rsid w:val="003545B9"/>
    <w:rsid w:val="0035492A"/>
    <w:rsid w:val="00355C3B"/>
    <w:rsid w:val="00360955"/>
    <w:rsid w:val="00361457"/>
    <w:rsid w:val="003653BA"/>
    <w:rsid w:val="00365B13"/>
    <w:rsid w:val="00366BC8"/>
    <w:rsid w:val="003713CB"/>
    <w:rsid w:val="00373CEE"/>
    <w:rsid w:val="00376F03"/>
    <w:rsid w:val="00381229"/>
    <w:rsid w:val="00386DD9"/>
    <w:rsid w:val="00387C53"/>
    <w:rsid w:val="00391039"/>
    <w:rsid w:val="00392B90"/>
    <w:rsid w:val="003956BF"/>
    <w:rsid w:val="00396319"/>
    <w:rsid w:val="00397991"/>
    <w:rsid w:val="003A0D8F"/>
    <w:rsid w:val="003A1841"/>
    <w:rsid w:val="003A1D94"/>
    <w:rsid w:val="003A2604"/>
    <w:rsid w:val="003B12D7"/>
    <w:rsid w:val="003C02EF"/>
    <w:rsid w:val="003D7501"/>
    <w:rsid w:val="003E46A2"/>
    <w:rsid w:val="003E61F9"/>
    <w:rsid w:val="003F1754"/>
    <w:rsid w:val="00413195"/>
    <w:rsid w:val="00416017"/>
    <w:rsid w:val="00422D13"/>
    <w:rsid w:val="00426CCF"/>
    <w:rsid w:val="004275A7"/>
    <w:rsid w:val="0043018E"/>
    <w:rsid w:val="0043213A"/>
    <w:rsid w:val="00432D73"/>
    <w:rsid w:val="004349D5"/>
    <w:rsid w:val="00435A7D"/>
    <w:rsid w:val="004410FD"/>
    <w:rsid w:val="00452A9A"/>
    <w:rsid w:val="00455EBB"/>
    <w:rsid w:val="00456D20"/>
    <w:rsid w:val="00466038"/>
    <w:rsid w:val="0046764B"/>
    <w:rsid w:val="00467B31"/>
    <w:rsid w:val="0047095A"/>
    <w:rsid w:val="0048099F"/>
    <w:rsid w:val="00481B29"/>
    <w:rsid w:val="00485901"/>
    <w:rsid w:val="00486940"/>
    <w:rsid w:val="00486A51"/>
    <w:rsid w:val="004A15BD"/>
    <w:rsid w:val="004A45D0"/>
    <w:rsid w:val="004B2668"/>
    <w:rsid w:val="004B71AB"/>
    <w:rsid w:val="004C09D3"/>
    <w:rsid w:val="004C5B3E"/>
    <w:rsid w:val="004C780B"/>
    <w:rsid w:val="004D63B3"/>
    <w:rsid w:val="004E59EE"/>
    <w:rsid w:val="004E6EE8"/>
    <w:rsid w:val="004F2DB4"/>
    <w:rsid w:val="004F7171"/>
    <w:rsid w:val="005115E9"/>
    <w:rsid w:val="00531D42"/>
    <w:rsid w:val="00532C20"/>
    <w:rsid w:val="00534D6C"/>
    <w:rsid w:val="00541EC9"/>
    <w:rsid w:val="00543890"/>
    <w:rsid w:val="0055423E"/>
    <w:rsid w:val="00563877"/>
    <w:rsid w:val="00564336"/>
    <w:rsid w:val="00566A09"/>
    <w:rsid w:val="00570F6A"/>
    <w:rsid w:val="0057618B"/>
    <w:rsid w:val="00576E56"/>
    <w:rsid w:val="005834EC"/>
    <w:rsid w:val="00585751"/>
    <w:rsid w:val="005902D7"/>
    <w:rsid w:val="005912BA"/>
    <w:rsid w:val="005A00A5"/>
    <w:rsid w:val="005A1772"/>
    <w:rsid w:val="005B0794"/>
    <w:rsid w:val="005B4691"/>
    <w:rsid w:val="005B71AC"/>
    <w:rsid w:val="005C073D"/>
    <w:rsid w:val="005C0F2C"/>
    <w:rsid w:val="005D1332"/>
    <w:rsid w:val="005D5FE1"/>
    <w:rsid w:val="005E2F18"/>
    <w:rsid w:val="005F0183"/>
    <w:rsid w:val="005F334E"/>
    <w:rsid w:val="0060644A"/>
    <w:rsid w:val="006067DD"/>
    <w:rsid w:val="006077B7"/>
    <w:rsid w:val="006123AA"/>
    <w:rsid w:val="00612A50"/>
    <w:rsid w:val="00616489"/>
    <w:rsid w:val="00634A9D"/>
    <w:rsid w:val="00636A9B"/>
    <w:rsid w:val="00637FEC"/>
    <w:rsid w:val="00641E2F"/>
    <w:rsid w:val="0064356D"/>
    <w:rsid w:val="00654544"/>
    <w:rsid w:val="00660AA6"/>
    <w:rsid w:val="00663D38"/>
    <w:rsid w:val="00665513"/>
    <w:rsid w:val="00666850"/>
    <w:rsid w:val="006670E4"/>
    <w:rsid w:val="00671E1E"/>
    <w:rsid w:val="00674006"/>
    <w:rsid w:val="00677D8C"/>
    <w:rsid w:val="0068415E"/>
    <w:rsid w:val="00684824"/>
    <w:rsid w:val="006877DF"/>
    <w:rsid w:val="0069014E"/>
    <w:rsid w:val="006A2EF1"/>
    <w:rsid w:val="006A4F4E"/>
    <w:rsid w:val="006A6149"/>
    <w:rsid w:val="006B5FA4"/>
    <w:rsid w:val="006C0EBD"/>
    <w:rsid w:val="006C78DE"/>
    <w:rsid w:val="006D5D4C"/>
    <w:rsid w:val="006E3F55"/>
    <w:rsid w:val="006F12C3"/>
    <w:rsid w:val="006F2660"/>
    <w:rsid w:val="0070013E"/>
    <w:rsid w:val="00702C94"/>
    <w:rsid w:val="007032D4"/>
    <w:rsid w:val="00706D12"/>
    <w:rsid w:val="007113BF"/>
    <w:rsid w:val="00713811"/>
    <w:rsid w:val="00715B68"/>
    <w:rsid w:val="0072023B"/>
    <w:rsid w:val="00734257"/>
    <w:rsid w:val="00734C54"/>
    <w:rsid w:val="00737D1E"/>
    <w:rsid w:val="00753067"/>
    <w:rsid w:val="007563D2"/>
    <w:rsid w:val="0076177A"/>
    <w:rsid w:val="00762B83"/>
    <w:rsid w:val="0076457B"/>
    <w:rsid w:val="00766676"/>
    <w:rsid w:val="00771D6A"/>
    <w:rsid w:val="00775EB5"/>
    <w:rsid w:val="0078411F"/>
    <w:rsid w:val="007952ED"/>
    <w:rsid w:val="00795E1F"/>
    <w:rsid w:val="007A36C6"/>
    <w:rsid w:val="007A4F49"/>
    <w:rsid w:val="007A7FCE"/>
    <w:rsid w:val="007B19F9"/>
    <w:rsid w:val="007B2257"/>
    <w:rsid w:val="007B24F7"/>
    <w:rsid w:val="007B4DDF"/>
    <w:rsid w:val="007B6C79"/>
    <w:rsid w:val="007C399A"/>
    <w:rsid w:val="007C6CDB"/>
    <w:rsid w:val="007C6F02"/>
    <w:rsid w:val="007C72CB"/>
    <w:rsid w:val="007D6DEA"/>
    <w:rsid w:val="007E1165"/>
    <w:rsid w:val="007F088C"/>
    <w:rsid w:val="007F4E67"/>
    <w:rsid w:val="007F5FF5"/>
    <w:rsid w:val="007F7380"/>
    <w:rsid w:val="008023D9"/>
    <w:rsid w:val="00803B81"/>
    <w:rsid w:val="00817388"/>
    <w:rsid w:val="0081741A"/>
    <w:rsid w:val="008177E4"/>
    <w:rsid w:val="00821AB1"/>
    <w:rsid w:val="0082776D"/>
    <w:rsid w:val="008300F6"/>
    <w:rsid w:val="0083161A"/>
    <w:rsid w:val="0083669B"/>
    <w:rsid w:val="00845221"/>
    <w:rsid w:val="0085197B"/>
    <w:rsid w:val="00855E7C"/>
    <w:rsid w:val="0085708E"/>
    <w:rsid w:val="008571D5"/>
    <w:rsid w:val="008626DB"/>
    <w:rsid w:val="00863048"/>
    <w:rsid w:val="008630BE"/>
    <w:rsid w:val="00863845"/>
    <w:rsid w:val="008638CA"/>
    <w:rsid w:val="00866449"/>
    <w:rsid w:val="00870AD4"/>
    <w:rsid w:val="0087710B"/>
    <w:rsid w:val="0089559A"/>
    <w:rsid w:val="008B0225"/>
    <w:rsid w:val="008B4C42"/>
    <w:rsid w:val="008B71AE"/>
    <w:rsid w:val="008C03D1"/>
    <w:rsid w:val="008D0811"/>
    <w:rsid w:val="008D6D8E"/>
    <w:rsid w:val="008D73AC"/>
    <w:rsid w:val="008E1CBB"/>
    <w:rsid w:val="008E484D"/>
    <w:rsid w:val="008E4DD3"/>
    <w:rsid w:val="008E542C"/>
    <w:rsid w:val="008F0DC1"/>
    <w:rsid w:val="008F231F"/>
    <w:rsid w:val="008F23E6"/>
    <w:rsid w:val="008F2B31"/>
    <w:rsid w:val="008F6205"/>
    <w:rsid w:val="00900294"/>
    <w:rsid w:val="009126F2"/>
    <w:rsid w:val="009129F3"/>
    <w:rsid w:val="00913E78"/>
    <w:rsid w:val="00914444"/>
    <w:rsid w:val="009222D4"/>
    <w:rsid w:val="00922D12"/>
    <w:rsid w:val="009417B0"/>
    <w:rsid w:val="0094192A"/>
    <w:rsid w:val="00942D50"/>
    <w:rsid w:val="0094400E"/>
    <w:rsid w:val="00955664"/>
    <w:rsid w:val="00961F54"/>
    <w:rsid w:val="009676D8"/>
    <w:rsid w:val="00971E1F"/>
    <w:rsid w:val="0098400C"/>
    <w:rsid w:val="00984C94"/>
    <w:rsid w:val="00984E10"/>
    <w:rsid w:val="0099053C"/>
    <w:rsid w:val="009975CC"/>
    <w:rsid w:val="00997C4D"/>
    <w:rsid w:val="009A563F"/>
    <w:rsid w:val="009A6792"/>
    <w:rsid w:val="009A7B6B"/>
    <w:rsid w:val="009B6187"/>
    <w:rsid w:val="009B6E63"/>
    <w:rsid w:val="009C00CE"/>
    <w:rsid w:val="009C058E"/>
    <w:rsid w:val="009C290A"/>
    <w:rsid w:val="009C6015"/>
    <w:rsid w:val="009D2CD0"/>
    <w:rsid w:val="009E2752"/>
    <w:rsid w:val="009E336A"/>
    <w:rsid w:val="009F3B7E"/>
    <w:rsid w:val="009F5E86"/>
    <w:rsid w:val="009F5EB8"/>
    <w:rsid w:val="00A14B07"/>
    <w:rsid w:val="00A15921"/>
    <w:rsid w:val="00A16A23"/>
    <w:rsid w:val="00A17FF7"/>
    <w:rsid w:val="00A240B3"/>
    <w:rsid w:val="00A500A5"/>
    <w:rsid w:val="00A51222"/>
    <w:rsid w:val="00A526D0"/>
    <w:rsid w:val="00A5350E"/>
    <w:rsid w:val="00A56B5E"/>
    <w:rsid w:val="00A67E4E"/>
    <w:rsid w:val="00A725E0"/>
    <w:rsid w:val="00A72861"/>
    <w:rsid w:val="00A747DB"/>
    <w:rsid w:val="00A75084"/>
    <w:rsid w:val="00A75E41"/>
    <w:rsid w:val="00A856A1"/>
    <w:rsid w:val="00A8791D"/>
    <w:rsid w:val="00A87CBA"/>
    <w:rsid w:val="00A90217"/>
    <w:rsid w:val="00A96F3E"/>
    <w:rsid w:val="00AA4CD7"/>
    <w:rsid w:val="00AB0A83"/>
    <w:rsid w:val="00AC05F8"/>
    <w:rsid w:val="00AC1C39"/>
    <w:rsid w:val="00AC3FC2"/>
    <w:rsid w:val="00AC7E3E"/>
    <w:rsid w:val="00AD2EBD"/>
    <w:rsid w:val="00AD5AF0"/>
    <w:rsid w:val="00AD6EB8"/>
    <w:rsid w:val="00AF457A"/>
    <w:rsid w:val="00B03C51"/>
    <w:rsid w:val="00B070F8"/>
    <w:rsid w:val="00B076AB"/>
    <w:rsid w:val="00B1601B"/>
    <w:rsid w:val="00B171B6"/>
    <w:rsid w:val="00B22B4B"/>
    <w:rsid w:val="00B22CF5"/>
    <w:rsid w:val="00B261A0"/>
    <w:rsid w:val="00B335EA"/>
    <w:rsid w:val="00B339A5"/>
    <w:rsid w:val="00B45975"/>
    <w:rsid w:val="00B45C7F"/>
    <w:rsid w:val="00B52309"/>
    <w:rsid w:val="00B60D53"/>
    <w:rsid w:val="00B643BE"/>
    <w:rsid w:val="00B71AA9"/>
    <w:rsid w:val="00B7473C"/>
    <w:rsid w:val="00B754D3"/>
    <w:rsid w:val="00B76F65"/>
    <w:rsid w:val="00B82CF8"/>
    <w:rsid w:val="00B8355B"/>
    <w:rsid w:val="00B903A3"/>
    <w:rsid w:val="00B90D27"/>
    <w:rsid w:val="00B966F7"/>
    <w:rsid w:val="00B96FA6"/>
    <w:rsid w:val="00BA2F1A"/>
    <w:rsid w:val="00BA3A4E"/>
    <w:rsid w:val="00BB02D1"/>
    <w:rsid w:val="00BB0CCD"/>
    <w:rsid w:val="00BB2FC9"/>
    <w:rsid w:val="00BB3871"/>
    <w:rsid w:val="00BB6EB2"/>
    <w:rsid w:val="00BC0582"/>
    <w:rsid w:val="00BC4776"/>
    <w:rsid w:val="00BC57F1"/>
    <w:rsid w:val="00BD09DA"/>
    <w:rsid w:val="00BD45A9"/>
    <w:rsid w:val="00BF03A4"/>
    <w:rsid w:val="00BF46B9"/>
    <w:rsid w:val="00C019D5"/>
    <w:rsid w:val="00C06579"/>
    <w:rsid w:val="00C111E7"/>
    <w:rsid w:val="00C11A36"/>
    <w:rsid w:val="00C11BC2"/>
    <w:rsid w:val="00C15CC3"/>
    <w:rsid w:val="00C236A0"/>
    <w:rsid w:val="00C32BF6"/>
    <w:rsid w:val="00C45AC1"/>
    <w:rsid w:val="00C569AB"/>
    <w:rsid w:val="00C65595"/>
    <w:rsid w:val="00C75E35"/>
    <w:rsid w:val="00C7633F"/>
    <w:rsid w:val="00C80C7B"/>
    <w:rsid w:val="00C810ED"/>
    <w:rsid w:val="00C812D5"/>
    <w:rsid w:val="00C83FFD"/>
    <w:rsid w:val="00C951C9"/>
    <w:rsid w:val="00C95CB9"/>
    <w:rsid w:val="00C95FC8"/>
    <w:rsid w:val="00CA1570"/>
    <w:rsid w:val="00CA265E"/>
    <w:rsid w:val="00CA444C"/>
    <w:rsid w:val="00CA6356"/>
    <w:rsid w:val="00CC7EA1"/>
    <w:rsid w:val="00CD2768"/>
    <w:rsid w:val="00CD672E"/>
    <w:rsid w:val="00CD72E1"/>
    <w:rsid w:val="00CD7D47"/>
    <w:rsid w:val="00CE1870"/>
    <w:rsid w:val="00CE31C0"/>
    <w:rsid w:val="00CE713B"/>
    <w:rsid w:val="00CF04FA"/>
    <w:rsid w:val="00CF2B6E"/>
    <w:rsid w:val="00D2793C"/>
    <w:rsid w:val="00D30D4D"/>
    <w:rsid w:val="00D32050"/>
    <w:rsid w:val="00D3434E"/>
    <w:rsid w:val="00D4430B"/>
    <w:rsid w:val="00D44B32"/>
    <w:rsid w:val="00D4524E"/>
    <w:rsid w:val="00D4716D"/>
    <w:rsid w:val="00D5005B"/>
    <w:rsid w:val="00D50475"/>
    <w:rsid w:val="00D51005"/>
    <w:rsid w:val="00D513A3"/>
    <w:rsid w:val="00D6202E"/>
    <w:rsid w:val="00D7044E"/>
    <w:rsid w:val="00D76FF0"/>
    <w:rsid w:val="00D7766D"/>
    <w:rsid w:val="00D777A1"/>
    <w:rsid w:val="00D77AAE"/>
    <w:rsid w:val="00D8670D"/>
    <w:rsid w:val="00D92296"/>
    <w:rsid w:val="00D94FB6"/>
    <w:rsid w:val="00D97083"/>
    <w:rsid w:val="00DB2BA4"/>
    <w:rsid w:val="00DB5177"/>
    <w:rsid w:val="00DD07BA"/>
    <w:rsid w:val="00DD422E"/>
    <w:rsid w:val="00DD7F34"/>
    <w:rsid w:val="00DE1A67"/>
    <w:rsid w:val="00DE2841"/>
    <w:rsid w:val="00DF00D0"/>
    <w:rsid w:val="00E070EA"/>
    <w:rsid w:val="00E112DC"/>
    <w:rsid w:val="00E17775"/>
    <w:rsid w:val="00E217AD"/>
    <w:rsid w:val="00E228E5"/>
    <w:rsid w:val="00E46D40"/>
    <w:rsid w:val="00E47356"/>
    <w:rsid w:val="00E5057E"/>
    <w:rsid w:val="00E5629E"/>
    <w:rsid w:val="00E613A1"/>
    <w:rsid w:val="00E61651"/>
    <w:rsid w:val="00E64969"/>
    <w:rsid w:val="00E801A1"/>
    <w:rsid w:val="00E8066B"/>
    <w:rsid w:val="00E8614B"/>
    <w:rsid w:val="00EB0760"/>
    <w:rsid w:val="00EB1850"/>
    <w:rsid w:val="00EB5152"/>
    <w:rsid w:val="00EB72AC"/>
    <w:rsid w:val="00ED3346"/>
    <w:rsid w:val="00EE0E2B"/>
    <w:rsid w:val="00EF16E1"/>
    <w:rsid w:val="00EF5361"/>
    <w:rsid w:val="00EF55AA"/>
    <w:rsid w:val="00F01D5C"/>
    <w:rsid w:val="00F01D74"/>
    <w:rsid w:val="00F11E6E"/>
    <w:rsid w:val="00F20C0A"/>
    <w:rsid w:val="00F22888"/>
    <w:rsid w:val="00F246D2"/>
    <w:rsid w:val="00F302BF"/>
    <w:rsid w:val="00F32932"/>
    <w:rsid w:val="00F36BE2"/>
    <w:rsid w:val="00F36D00"/>
    <w:rsid w:val="00F4044A"/>
    <w:rsid w:val="00F50024"/>
    <w:rsid w:val="00F533CE"/>
    <w:rsid w:val="00F555C0"/>
    <w:rsid w:val="00F5731D"/>
    <w:rsid w:val="00F733C8"/>
    <w:rsid w:val="00F73536"/>
    <w:rsid w:val="00F801FA"/>
    <w:rsid w:val="00F824BF"/>
    <w:rsid w:val="00F857C8"/>
    <w:rsid w:val="00F868C3"/>
    <w:rsid w:val="00F95608"/>
    <w:rsid w:val="00F9640C"/>
    <w:rsid w:val="00FA1FD4"/>
    <w:rsid w:val="00FB68DE"/>
    <w:rsid w:val="00FC4D8E"/>
    <w:rsid w:val="00FC607C"/>
    <w:rsid w:val="00FD5028"/>
    <w:rsid w:val="00FD555C"/>
    <w:rsid w:val="00FE008D"/>
    <w:rsid w:val="00FE5191"/>
    <w:rsid w:val="00FF0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8DDD"/>
  <w15:chartTrackingRefBased/>
  <w15:docId w15:val="{504E9B1A-24E0-45B3-9267-6173B5D3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84"/>
    <w:pPr>
      <w:ind w:left="720"/>
      <w:contextualSpacing/>
    </w:pPr>
  </w:style>
  <w:style w:type="paragraph" w:customStyle="1" w:styleId="Default">
    <w:name w:val="Default"/>
    <w:rsid w:val="00F5731D"/>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FF0245"/>
    <w:rPr>
      <w:color w:val="0563C1" w:themeColor="hyperlink"/>
      <w:u w:val="single"/>
    </w:rPr>
  </w:style>
  <w:style w:type="character" w:styleId="UnresolvedMention">
    <w:name w:val="Unresolved Mention"/>
    <w:basedOn w:val="DefaultParagraphFont"/>
    <w:uiPriority w:val="99"/>
    <w:semiHidden/>
    <w:unhideWhenUsed/>
    <w:rsid w:val="00FF0245"/>
    <w:rPr>
      <w:color w:val="808080"/>
      <w:shd w:val="clear" w:color="auto" w:fill="E6E6E6"/>
    </w:rPr>
  </w:style>
  <w:style w:type="table" w:styleId="TableGrid">
    <w:name w:val="Table Grid"/>
    <w:basedOn w:val="TableNormal"/>
    <w:uiPriority w:val="39"/>
    <w:rsid w:val="0091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737"/>
    <w:rPr>
      <w:rFonts w:ascii="Segoe UI" w:hAnsi="Segoe UI" w:cs="Segoe UI"/>
      <w:sz w:val="18"/>
      <w:szCs w:val="18"/>
    </w:rPr>
  </w:style>
  <w:style w:type="character" w:styleId="FollowedHyperlink">
    <w:name w:val="FollowedHyperlink"/>
    <w:basedOn w:val="DefaultParagraphFont"/>
    <w:uiPriority w:val="99"/>
    <w:semiHidden/>
    <w:unhideWhenUsed/>
    <w:rsid w:val="0085708E"/>
    <w:rPr>
      <w:color w:val="954F72" w:themeColor="followedHyperlink"/>
      <w:u w:val="single"/>
    </w:rPr>
  </w:style>
  <w:style w:type="paragraph" w:styleId="Revision">
    <w:name w:val="Revision"/>
    <w:hidden/>
    <w:uiPriority w:val="99"/>
    <w:semiHidden/>
    <w:rsid w:val="00A500A5"/>
    <w:pPr>
      <w:spacing w:after="0" w:line="240" w:lineRule="auto"/>
    </w:pPr>
  </w:style>
  <w:style w:type="paragraph" w:customStyle="1" w:styleId="paragraph">
    <w:name w:val="paragraph"/>
    <w:basedOn w:val="Normal"/>
    <w:rsid w:val="008316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161A"/>
  </w:style>
  <w:style w:type="character" w:customStyle="1" w:styleId="eop">
    <w:name w:val="eop"/>
    <w:basedOn w:val="DefaultParagraphFont"/>
    <w:rsid w:val="00831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873863">
      <w:bodyDiv w:val="1"/>
      <w:marLeft w:val="0"/>
      <w:marRight w:val="0"/>
      <w:marTop w:val="0"/>
      <w:marBottom w:val="0"/>
      <w:divBdr>
        <w:top w:val="none" w:sz="0" w:space="0" w:color="auto"/>
        <w:left w:val="none" w:sz="0" w:space="0" w:color="auto"/>
        <w:bottom w:val="none" w:sz="0" w:space="0" w:color="auto"/>
        <w:right w:val="none" w:sz="0" w:space="0" w:color="auto"/>
      </w:divBdr>
      <w:divsChild>
        <w:div w:id="451440627">
          <w:marLeft w:val="0"/>
          <w:marRight w:val="0"/>
          <w:marTop w:val="0"/>
          <w:marBottom w:val="0"/>
          <w:divBdr>
            <w:top w:val="none" w:sz="0" w:space="0" w:color="auto"/>
            <w:left w:val="none" w:sz="0" w:space="0" w:color="auto"/>
            <w:bottom w:val="none" w:sz="0" w:space="0" w:color="auto"/>
            <w:right w:val="none" w:sz="0" w:space="0" w:color="auto"/>
          </w:divBdr>
          <w:divsChild>
            <w:div w:id="1763641308">
              <w:marLeft w:val="0"/>
              <w:marRight w:val="0"/>
              <w:marTop w:val="0"/>
              <w:marBottom w:val="0"/>
              <w:divBdr>
                <w:top w:val="none" w:sz="0" w:space="0" w:color="auto"/>
                <w:left w:val="none" w:sz="0" w:space="0" w:color="auto"/>
                <w:bottom w:val="none" w:sz="0" w:space="0" w:color="auto"/>
                <w:right w:val="none" w:sz="0" w:space="0" w:color="auto"/>
              </w:divBdr>
            </w:div>
          </w:divsChild>
        </w:div>
        <w:div w:id="1199247290">
          <w:marLeft w:val="0"/>
          <w:marRight w:val="0"/>
          <w:marTop w:val="0"/>
          <w:marBottom w:val="0"/>
          <w:divBdr>
            <w:top w:val="none" w:sz="0" w:space="0" w:color="auto"/>
            <w:left w:val="none" w:sz="0" w:space="0" w:color="auto"/>
            <w:bottom w:val="none" w:sz="0" w:space="0" w:color="auto"/>
            <w:right w:val="none" w:sz="0" w:space="0" w:color="auto"/>
          </w:divBdr>
          <w:divsChild>
            <w:div w:id="1814365150">
              <w:marLeft w:val="0"/>
              <w:marRight w:val="0"/>
              <w:marTop w:val="0"/>
              <w:marBottom w:val="0"/>
              <w:divBdr>
                <w:top w:val="none" w:sz="0" w:space="0" w:color="auto"/>
                <w:left w:val="none" w:sz="0" w:space="0" w:color="auto"/>
                <w:bottom w:val="none" w:sz="0" w:space="0" w:color="auto"/>
                <w:right w:val="none" w:sz="0" w:space="0" w:color="auto"/>
              </w:divBdr>
            </w:div>
            <w:div w:id="1516918071">
              <w:marLeft w:val="0"/>
              <w:marRight w:val="0"/>
              <w:marTop w:val="0"/>
              <w:marBottom w:val="0"/>
              <w:divBdr>
                <w:top w:val="none" w:sz="0" w:space="0" w:color="auto"/>
                <w:left w:val="none" w:sz="0" w:space="0" w:color="auto"/>
                <w:bottom w:val="none" w:sz="0" w:space="0" w:color="auto"/>
                <w:right w:val="none" w:sz="0" w:space="0" w:color="auto"/>
              </w:divBdr>
            </w:div>
          </w:divsChild>
        </w:div>
        <w:div w:id="338966535">
          <w:marLeft w:val="0"/>
          <w:marRight w:val="0"/>
          <w:marTop w:val="0"/>
          <w:marBottom w:val="0"/>
          <w:divBdr>
            <w:top w:val="none" w:sz="0" w:space="0" w:color="auto"/>
            <w:left w:val="none" w:sz="0" w:space="0" w:color="auto"/>
            <w:bottom w:val="none" w:sz="0" w:space="0" w:color="auto"/>
            <w:right w:val="none" w:sz="0" w:space="0" w:color="auto"/>
          </w:divBdr>
          <w:divsChild>
            <w:div w:id="1586109605">
              <w:marLeft w:val="0"/>
              <w:marRight w:val="0"/>
              <w:marTop w:val="0"/>
              <w:marBottom w:val="0"/>
              <w:divBdr>
                <w:top w:val="none" w:sz="0" w:space="0" w:color="auto"/>
                <w:left w:val="none" w:sz="0" w:space="0" w:color="auto"/>
                <w:bottom w:val="none" w:sz="0" w:space="0" w:color="auto"/>
                <w:right w:val="none" w:sz="0" w:space="0" w:color="auto"/>
              </w:divBdr>
            </w:div>
            <w:div w:id="1929464554">
              <w:marLeft w:val="0"/>
              <w:marRight w:val="0"/>
              <w:marTop w:val="0"/>
              <w:marBottom w:val="0"/>
              <w:divBdr>
                <w:top w:val="none" w:sz="0" w:space="0" w:color="auto"/>
                <w:left w:val="none" w:sz="0" w:space="0" w:color="auto"/>
                <w:bottom w:val="none" w:sz="0" w:space="0" w:color="auto"/>
                <w:right w:val="none" w:sz="0" w:space="0" w:color="auto"/>
              </w:divBdr>
            </w:div>
          </w:divsChild>
        </w:div>
        <w:div w:id="1563758335">
          <w:marLeft w:val="0"/>
          <w:marRight w:val="0"/>
          <w:marTop w:val="0"/>
          <w:marBottom w:val="0"/>
          <w:divBdr>
            <w:top w:val="none" w:sz="0" w:space="0" w:color="auto"/>
            <w:left w:val="none" w:sz="0" w:space="0" w:color="auto"/>
            <w:bottom w:val="none" w:sz="0" w:space="0" w:color="auto"/>
            <w:right w:val="none" w:sz="0" w:space="0" w:color="auto"/>
          </w:divBdr>
          <w:divsChild>
            <w:div w:id="1811440806">
              <w:marLeft w:val="0"/>
              <w:marRight w:val="0"/>
              <w:marTop w:val="0"/>
              <w:marBottom w:val="0"/>
              <w:divBdr>
                <w:top w:val="none" w:sz="0" w:space="0" w:color="auto"/>
                <w:left w:val="none" w:sz="0" w:space="0" w:color="auto"/>
                <w:bottom w:val="none" w:sz="0" w:space="0" w:color="auto"/>
                <w:right w:val="none" w:sz="0" w:space="0" w:color="auto"/>
              </w:divBdr>
            </w:div>
          </w:divsChild>
        </w:div>
        <w:div w:id="1344043987">
          <w:marLeft w:val="0"/>
          <w:marRight w:val="0"/>
          <w:marTop w:val="0"/>
          <w:marBottom w:val="0"/>
          <w:divBdr>
            <w:top w:val="none" w:sz="0" w:space="0" w:color="auto"/>
            <w:left w:val="none" w:sz="0" w:space="0" w:color="auto"/>
            <w:bottom w:val="none" w:sz="0" w:space="0" w:color="auto"/>
            <w:right w:val="none" w:sz="0" w:space="0" w:color="auto"/>
          </w:divBdr>
          <w:divsChild>
            <w:div w:id="1506482850">
              <w:marLeft w:val="0"/>
              <w:marRight w:val="0"/>
              <w:marTop w:val="0"/>
              <w:marBottom w:val="0"/>
              <w:divBdr>
                <w:top w:val="none" w:sz="0" w:space="0" w:color="auto"/>
                <w:left w:val="none" w:sz="0" w:space="0" w:color="auto"/>
                <w:bottom w:val="none" w:sz="0" w:space="0" w:color="auto"/>
                <w:right w:val="none" w:sz="0" w:space="0" w:color="auto"/>
              </w:divBdr>
            </w:div>
          </w:divsChild>
        </w:div>
        <w:div w:id="951204055">
          <w:marLeft w:val="0"/>
          <w:marRight w:val="0"/>
          <w:marTop w:val="0"/>
          <w:marBottom w:val="0"/>
          <w:divBdr>
            <w:top w:val="none" w:sz="0" w:space="0" w:color="auto"/>
            <w:left w:val="none" w:sz="0" w:space="0" w:color="auto"/>
            <w:bottom w:val="none" w:sz="0" w:space="0" w:color="auto"/>
            <w:right w:val="none" w:sz="0" w:space="0" w:color="auto"/>
          </w:divBdr>
          <w:divsChild>
            <w:div w:id="45178881">
              <w:marLeft w:val="0"/>
              <w:marRight w:val="0"/>
              <w:marTop w:val="0"/>
              <w:marBottom w:val="0"/>
              <w:divBdr>
                <w:top w:val="none" w:sz="0" w:space="0" w:color="auto"/>
                <w:left w:val="none" w:sz="0" w:space="0" w:color="auto"/>
                <w:bottom w:val="none" w:sz="0" w:space="0" w:color="auto"/>
                <w:right w:val="none" w:sz="0" w:space="0" w:color="auto"/>
              </w:divBdr>
            </w:div>
          </w:divsChild>
        </w:div>
        <w:div w:id="2063360006">
          <w:marLeft w:val="0"/>
          <w:marRight w:val="0"/>
          <w:marTop w:val="0"/>
          <w:marBottom w:val="0"/>
          <w:divBdr>
            <w:top w:val="none" w:sz="0" w:space="0" w:color="auto"/>
            <w:left w:val="none" w:sz="0" w:space="0" w:color="auto"/>
            <w:bottom w:val="none" w:sz="0" w:space="0" w:color="auto"/>
            <w:right w:val="none" w:sz="0" w:space="0" w:color="auto"/>
          </w:divBdr>
          <w:divsChild>
            <w:div w:id="733820744">
              <w:marLeft w:val="0"/>
              <w:marRight w:val="0"/>
              <w:marTop w:val="0"/>
              <w:marBottom w:val="0"/>
              <w:divBdr>
                <w:top w:val="none" w:sz="0" w:space="0" w:color="auto"/>
                <w:left w:val="none" w:sz="0" w:space="0" w:color="auto"/>
                <w:bottom w:val="none" w:sz="0" w:space="0" w:color="auto"/>
                <w:right w:val="none" w:sz="0" w:space="0" w:color="auto"/>
              </w:divBdr>
            </w:div>
            <w:div w:id="1468814981">
              <w:marLeft w:val="0"/>
              <w:marRight w:val="0"/>
              <w:marTop w:val="0"/>
              <w:marBottom w:val="0"/>
              <w:divBdr>
                <w:top w:val="none" w:sz="0" w:space="0" w:color="auto"/>
                <w:left w:val="none" w:sz="0" w:space="0" w:color="auto"/>
                <w:bottom w:val="none" w:sz="0" w:space="0" w:color="auto"/>
                <w:right w:val="none" w:sz="0" w:space="0" w:color="auto"/>
              </w:divBdr>
            </w:div>
            <w:div w:id="1488403437">
              <w:marLeft w:val="0"/>
              <w:marRight w:val="0"/>
              <w:marTop w:val="0"/>
              <w:marBottom w:val="0"/>
              <w:divBdr>
                <w:top w:val="none" w:sz="0" w:space="0" w:color="auto"/>
                <w:left w:val="none" w:sz="0" w:space="0" w:color="auto"/>
                <w:bottom w:val="none" w:sz="0" w:space="0" w:color="auto"/>
                <w:right w:val="none" w:sz="0" w:space="0" w:color="auto"/>
              </w:divBdr>
            </w:div>
          </w:divsChild>
        </w:div>
        <w:div w:id="1441417316">
          <w:marLeft w:val="0"/>
          <w:marRight w:val="0"/>
          <w:marTop w:val="0"/>
          <w:marBottom w:val="0"/>
          <w:divBdr>
            <w:top w:val="none" w:sz="0" w:space="0" w:color="auto"/>
            <w:left w:val="none" w:sz="0" w:space="0" w:color="auto"/>
            <w:bottom w:val="none" w:sz="0" w:space="0" w:color="auto"/>
            <w:right w:val="none" w:sz="0" w:space="0" w:color="auto"/>
          </w:divBdr>
          <w:divsChild>
            <w:div w:id="2089494937">
              <w:marLeft w:val="0"/>
              <w:marRight w:val="0"/>
              <w:marTop w:val="0"/>
              <w:marBottom w:val="0"/>
              <w:divBdr>
                <w:top w:val="none" w:sz="0" w:space="0" w:color="auto"/>
                <w:left w:val="none" w:sz="0" w:space="0" w:color="auto"/>
                <w:bottom w:val="none" w:sz="0" w:space="0" w:color="auto"/>
                <w:right w:val="none" w:sz="0" w:space="0" w:color="auto"/>
              </w:divBdr>
            </w:div>
          </w:divsChild>
        </w:div>
        <w:div w:id="1617128998">
          <w:marLeft w:val="0"/>
          <w:marRight w:val="0"/>
          <w:marTop w:val="0"/>
          <w:marBottom w:val="0"/>
          <w:divBdr>
            <w:top w:val="none" w:sz="0" w:space="0" w:color="auto"/>
            <w:left w:val="none" w:sz="0" w:space="0" w:color="auto"/>
            <w:bottom w:val="none" w:sz="0" w:space="0" w:color="auto"/>
            <w:right w:val="none" w:sz="0" w:space="0" w:color="auto"/>
          </w:divBdr>
          <w:divsChild>
            <w:div w:id="861866524">
              <w:marLeft w:val="0"/>
              <w:marRight w:val="0"/>
              <w:marTop w:val="0"/>
              <w:marBottom w:val="0"/>
              <w:divBdr>
                <w:top w:val="none" w:sz="0" w:space="0" w:color="auto"/>
                <w:left w:val="none" w:sz="0" w:space="0" w:color="auto"/>
                <w:bottom w:val="none" w:sz="0" w:space="0" w:color="auto"/>
                <w:right w:val="none" w:sz="0" w:space="0" w:color="auto"/>
              </w:divBdr>
            </w:div>
          </w:divsChild>
        </w:div>
        <w:div w:id="614214064">
          <w:marLeft w:val="0"/>
          <w:marRight w:val="0"/>
          <w:marTop w:val="0"/>
          <w:marBottom w:val="0"/>
          <w:divBdr>
            <w:top w:val="none" w:sz="0" w:space="0" w:color="auto"/>
            <w:left w:val="none" w:sz="0" w:space="0" w:color="auto"/>
            <w:bottom w:val="none" w:sz="0" w:space="0" w:color="auto"/>
            <w:right w:val="none" w:sz="0" w:space="0" w:color="auto"/>
          </w:divBdr>
          <w:divsChild>
            <w:div w:id="1218975206">
              <w:marLeft w:val="0"/>
              <w:marRight w:val="0"/>
              <w:marTop w:val="0"/>
              <w:marBottom w:val="0"/>
              <w:divBdr>
                <w:top w:val="none" w:sz="0" w:space="0" w:color="auto"/>
                <w:left w:val="none" w:sz="0" w:space="0" w:color="auto"/>
                <w:bottom w:val="none" w:sz="0" w:space="0" w:color="auto"/>
                <w:right w:val="none" w:sz="0" w:space="0" w:color="auto"/>
              </w:divBdr>
            </w:div>
          </w:divsChild>
        </w:div>
        <w:div w:id="246890332">
          <w:marLeft w:val="0"/>
          <w:marRight w:val="0"/>
          <w:marTop w:val="0"/>
          <w:marBottom w:val="0"/>
          <w:divBdr>
            <w:top w:val="none" w:sz="0" w:space="0" w:color="auto"/>
            <w:left w:val="none" w:sz="0" w:space="0" w:color="auto"/>
            <w:bottom w:val="none" w:sz="0" w:space="0" w:color="auto"/>
            <w:right w:val="none" w:sz="0" w:space="0" w:color="auto"/>
          </w:divBdr>
          <w:divsChild>
            <w:div w:id="411393421">
              <w:marLeft w:val="0"/>
              <w:marRight w:val="0"/>
              <w:marTop w:val="0"/>
              <w:marBottom w:val="0"/>
              <w:divBdr>
                <w:top w:val="none" w:sz="0" w:space="0" w:color="auto"/>
                <w:left w:val="none" w:sz="0" w:space="0" w:color="auto"/>
                <w:bottom w:val="none" w:sz="0" w:space="0" w:color="auto"/>
                <w:right w:val="none" w:sz="0" w:space="0" w:color="auto"/>
              </w:divBdr>
            </w:div>
          </w:divsChild>
        </w:div>
        <w:div w:id="232202709">
          <w:marLeft w:val="0"/>
          <w:marRight w:val="0"/>
          <w:marTop w:val="0"/>
          <w:marBottom w:val="0"/>
          <w:divBdr>
            <w:top w:val="none" w:sz="0" w:space="0" w:color="auto"/>
            <w:left w:val="none" w:sz="0" w:space="0" w:color="auto"/>
            <w:bottom w:val="none" w:sz="0" w:space="0" w:color="auto"/>
            <w:right w:val="none" w:sz="0" w:space="0" w:color="auto"/>
          </w:divBdr>
          <w:divsChild>
            <w:div w:id="1028683968">
              <w:marLeft w:val="0"/>
              <w:marRight w:val="0"/>
              <w:marTop w:val="0"/>
              <w:marBottom w:val="0"/>
              <w:divBdr>
                <w:top w:val="none" w:sz="0" w:space="0" w:color="auto"/>
                <w:left w:val="none" w:sz="0" w:space="0" w:color="auto"/>
                <w:bottom w:val="none" w:sz="0" w:space="0" w:color="auto"/>
                <w:right w:val="none" w:sz="0" w:space="0" w:color="auto"/>
              </w:divBdr>
            </w:div>
          </w:divsChild>
        </w:div>
        <w:div w:id="2075927805">
          <w:marLeft w:val="0"/>
          <w:marRight w:val="0"/>
          <w:marTop w:val="0"/>
          <w:marBottom w:val="0"/>
          <w:divBdr>
            <w:top w:val="none" w:sz="0" w:space="0" w:color="auto"/>
            <w:left w:val="none" w:sz="0" w:space="0" w:color="auto"/>
            <w:bottom w:val="none" w:sz="0" w:space="0" w:color="auto"/>
            <w:right w:val="none" w:sz="0" w:space="0" w:color="auto"/>
          </w:divBdr>
          <w:divsChild>
            <w:div w:id="1049378517">
              <w:marLeft w:val="0"/>
              <w:marRight w:val="0"/>
              <w:marTop w:val="0"/>
              <w:marBottom w:val="0"/>
              <w:divBdr>
                <w:top w:val="none" w:sz="0" w:space="0" w:color="auto"/>
                <w:left w:val="none" w:sz="0" w:space="0" w:color="auto"/>
                <w:bottom w:val="none" w:sz="0" w:space="0" w:color="auto"/>
                <w:right w:val="none" w:sz="0" w:space="0" w:color="auto"/>
              </w:divBdr>
            </w:div>
          </w:divsChild>
        </w:div>
        <w:div w:id="442191054">
          <w:marLeft w:val="0"/>
          <w:marRight w:val="0"/>
          <w:marTop w:val="0"/>
          <w:marBottom w:val="0"/>
          <w:divBdr>
            <w:top w:val="none" w:sz="0" w:space="0" w:color="auto"/>
            <w:left w:val="none" w:sz="0" w:space="0" w:color="auto"/>
            <w:bottom w:val="none" w:sz="0" w:space="0" w:color="auto"/>
            <w:right w:val="none" w:sz="0" w:space="0" w:color="auto"/>
          </w:divBdr>
          <w:divsChild>
            <w:div w:id="1691947727">
              <w:marLeft w:val="0"/>
              <w:marRight w:val="0"/>
              <w:marTop w:val="0"/>
              <w:marBottom w:val="0"/>
              <w:divBdr>
                <w:top w:val="none" w:sz="0" w:space="0" w:color="auto"/>
                <w:left w:val="none" w:sz="0" w:space="0" w:color="auto"/>
                <w:bottom w:val="none" w:sz="0" w:space="0" w:color="auto"/>
                <w:right w:val="none" w:sz="0" w:space="0" w:color="auto"/>
              </w:divBdr>
            </w:div>
          </w:divsChild>
        </w:div>
        <w:div w:id="655838302">
          <w:marLeft w:val="0"/>
          <w:marRight w:val="0"/>
          <w:marTop w:val="0"/>
          <w:marBottom w:val="0"/>
          <w:divBdr>
            <w:top w:val="none" w:sz="0" w:space="0" w:color="auto"/>
            <w:left w:val="none" w:sz="0" w:space="0" w:color="auto"/>
            <w:bottom w:val="none" w:sz="0" w:space="0" w:color="auto"/>
            <w:right w:val="none" w:sz="0" w:space="0" w:color="auto"/>
          </w:divBdr>
          <w:divsChild>
            <w:div w:id="139856434">
              <w:marLeft w:val="0"/>
              <w:marRight w:val="0"/>
              <w:marTop w:val="0"/>
              <w:marBottom w:val="0"/>
              <w:divBdr>
                <w:top w:val="none" w:sz="0" w:space="0" w:color="auto"/>
                <w:left w:val="none" w:sz="0" w:space="0" w:color="auto"/>
                <w:bottom w:val="none" w:sz="0" w:space="0" w:color="auto"/>
                <w:right w:val="none" w:sz="0" w:space="0" w:color="auto"/>
              </w:divBdr>
            </w:div>
          </w:divsChild>
        </w:div>
        <w:div w:id="1156383727">
          <w:marLeft w:val="0"/>
          <w:marRight w:val="0"/>
          <w:marTop w:val="0"/>
          <w:marBottom w:val="0"/>
          <w:divBdr>
            <w:top w:val="none" w:sz="0" w:space="0" w:color="auto"/>
            <w:left w:val="none" w:sz="0" w:space="0" w:color="auto"/>
            <w:bottom w:val="none" w:sz="0" w:space="0" w:color="auto"/>
            <w:right w:val="none" w:sz="0" w:space="0" w:color="auto"/>
          </w:divBdr>
          <w:divsChild>
            <w:div w:id="1161703548">
              <w:marLeft w:val="0"/>
              <w:marRight w:val="0"/>
              <w:marTop w:val="0"/>
              <w:marBottom w:val="0"/>
              <w:divBdr>
                <w:top w:val="none" w:sz="0" w:space="0" w:color="auto"/>
                <w:left w:val="none" w:sz="0" w:space="0" w:color="auto"/>
                <w:bottom w:val="none" w:sz="0" w:space="0" w:color="auto"/>
                <w:right w:val="none" w:sz="0" w:space="0" w:color="auto"/>
              </w:divBdr>
            </w:div>
            <w:div w:id="1700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http://cypportal.suffolk.gov.uk" TargetMode="External"/><Relationship Id="rId3" Type="http://schemas.openxmlformats.org/officeDocument/2006/relationships/settings" Target="settings.xml"/><Relationship Id="rId21" Type="http://schemas.openxmlformats.org/officeDocument/2006/relationships/hyperlink" Target="https://www.gov.uk/government/publications/protecting-children-from-radicalisation-the-prevent-duty"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www.unitysp.co.uk/policies/" TargetMode="External"/><Relationship Id="rId25" Type="http://schemas.openxmlformats.org/officeDocument/2006/relationships/hyperlink" Target="mailto:help@nspcc.org.uk"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s://www.gov.uk/government/publications/keeping-children-safe-in-education--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www.nspcc.org.uk/what-you-can-do/report-abuse/dedicated-helplines/whistleblowing-advice-line/" TargetMode="Externa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hyperlink" Target="https://www.unitysp.co.uk/documents/whistle-blowing-policy-and-procedures/" TargetMode="External"/><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hyperlink" Target="https://www.gov.uk/government/publications/keeping-children-safe-in-education--2"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hyperlink" Target="mailto:Jlynch@unitysp.co.uk" TargetMode="External"/><Relationship Id="rId27"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2723</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Watts</dc:creator>
  <cp:keywords/>
  <dc:description/>
  <cp:lastModifiedBy>Tom Wade</cp:lastModifiedBy>
  <cp:revision>5</cp:revision>
  <dcterms:created xsi:type="dcterms:W3CDTF">2023-09-13T13:41:00Z</dcterms:created>
  <dcterms:modified xsi:type="dcterms:W3CDTF">2023-10-06T13:00:00Z</dcterms:modified>
</cp:coreProperties>
</file>