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8136" w14:textId="2BC2864D" w:rsidR="00F146FF" w:rsidRDefault="00471130">
      <w:r>
        <w:rPr>
          <w:noProof/>
        </w:rPr>
        <w:drawing>
          <wp:inline distT="0" distB="0" distL="0" distR="0" wp14:anchorId="3AE3B19C" wp14:editId="0035A3C4">
            <wp:extent cx="5731510" cy="1604645"/>
            <wp:effectExtent l="0" t="0" r="2540" b="0"/>
            <wp:docPr id="18755048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504836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30"/>
    <w:rsid w:val="004163D5"/>
    <w:rsid w:val="00471130"/>
    <w:rsid w:val="00552C9D"/>
    <w:rsid w:val="00670971"/>
    <w:rsid w:val="00F1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120B"/>
  <w15:chartTrackingRefBased/>
  <w15:docId w15:val="{4BD0AE26-3892-45F4-B274-4FB3B79E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Sysco Corporation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Head, Caroline 492</dc:creator>
  <cp:keywords/>
  <dc:description/>
  <cp:lastModifiedBy>Head, Caroline 492</cp:lastModifiedBy>
  <cp:revision>1</cp:revision>
  <dcterms:created xsi:type="dcterms:W3CDTF">2025-11-18T09:49:00Z</dcterms:created>
  <dcterms:modified xsi:type="dcterms:W3CDTF">2025-11-18T09:49:00Z</dcterms:modified>
</cp:coreProperties>
</file>