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C3F8" w14:textId="77777777" w:rsidR="00AB3A8D" w:rsidRDefault="00AB3A8D" w:rsidP="00F46F87">
      <w:pPr>
        <w:rPr>
          <w:rFonts w:ascii="Arial" w:hAnsi="Arial" w:cs="Arial"/>
          <w:b/>
        </w:rPr>
      </w:pPr>
      <w:bookmarkStart w:id="0" w:name="_GoBack"/>
      <w:bookmarkEnd w:id="0"/>
    </w:p>
    <w:p w14:paraId="72585C0B" w14:textId="1F0A8365" w:rsidR="00AB3A8D" w:rsidRPr="00900DC3" w:rsidRDefault="00AB3A8D" w:rsidP="00AB3A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UNITY SCHOOLS PARTNERSHIP</w:t>
      </w:r>
    </w:p>
    <w:p w14:paraId="42D00CE1" w14:textId="77777777" w:rsidR="00AB3A8D" w:rsidRDefault="00AB3A8D" w:rsidP="00AB3A8D">
      <w:pPr>
        <w:jc w:val="center"/>
        <w:rPr>
          <w:rFonts w:ascii="Arial" w:hAnsi="Arial" w:cs="Arial"/>
          <w:b/>
        </w:rPr>
      </w:pPr>
    </w:p>
    <w:p w14:paraId="1328C571" w14:textId="433F2A65" w:rsidR="000E3136" w:rsidRDefault="005F425C" w:rsidP="000E31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SAFEGUARDING MONITORING </w:t>
      </w:r>
      <w:r w:rsidR="000E3136">
        <w:rPr>
          <w:rFonts w:ascii="Arial" w:hAnsi="Arial" w:cs="Arial"/>
          <w:b/>
        </w:rPr>
        <w:t>COMMITTEE</w:t>
      </w:r>
      <w:r w:rsidR="004E3D55">
        <w:rPr>
          <w:rFonts w:ascii="Arial" w:hAnsi="Arial" w:cs="Arial"/>
          <w:b/>
        </w:rPr>
        <w:t xml:space="preserve"> -</w:t>
      </w:r>
      <w:r w:rsidR="00AB3A8D" w:rsidRPr="00900DC3">
        <w:rPr>
          <w:rFonts w:ascii="Arial" w:hAnsi="Arial" w:cs="Arial"/>
          <w:b/>
        </w:rPr>
        <w:t xml:space="preserve"> TERMS OF REFERENCE</w:t>
      </w:r>
    </w:p>
    <w:p w14:paraId="3D232B36" w14:textId="7ED68C3B" w:rsidR="002D5B77" w:rsidRDefault="002D5B77" w:rsidP="00AB3A8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B77" w14:paraId="77F12F75" w14:textId="77777777" w:rsidTr="002D5B77">
        <w:tc>
          <w:tcPr>
            <w:tcW w:w="10456" w:type="dxa"/>
          </w:tcPr>
          <w:p w14:paraId="60DFF1AA" w14:textId="5594E5D1" w:rsidR="002D5B77" w:rsidRPr="00F92A48" w:rsidRDefault="0085480F" w:rsidP="0043287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92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This group was originally established to</w:t>
            </w:r>
            <w:r w:rsidR="00432872" w:rsidRPr="00F92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fulfil the following objectives:</w:t>
            </w:r>
          </w:p>
          <w:p w14:paraId="3191E92C" w14:textId="77777777" w:rsidR="00432872" w:rsidRPr="00F92A48" w:rsidRDefault="00432872" w:rsidP="00F92A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2A48">
              <w:rPr>
                <w:rFonts w:ascii="Arial" w:hAnsi="Arial" w:cs="Arial"/>
                <w:i/>
                <w:iCs/>
                <w:sz w:val="20"/>
                <w:szCs w:val="20"/>
              </w:rPr>
              <w:t>considering the outcomes of the safeguarding review in the third week of September 2021;</w:t>
            </w:r>
          </w:p>
          <w:p w14:paraId="45AB0AAF" w14:textId="77777777" w:rsidR="00432872" w:rsidRPr="00F92A48" w:rsidRDefault="00432872" w:rsidP="00F92A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2A48">
              <w:rPr>
                <w:rFonts w:ascii="Arial" w:hAnsi="Arial" w:cs="Arial"/>
                <w:i/>
                <w:iCs/>
                <w:sz w:val="20"/>
                <w:szCs w:val="20"/>
              </w:rPr>
              <w:t>reviewing the Trust’s response to Ofsted’s review of sexual abuse in schools;</w:t>
            </w:r>
          </w:p>
          <w:p w14:paraId="4DC5C346" w14:textId="77777777" w:rsidR="00432872" w:rsidRPr="00F92A48" w:rsidRDefault="00432872" w:rsidP="00F92A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2A48">
              <w:rPr>
                <w:rFonts w:ascii="Arial" w:hAnsi="Arial" w:cs="Arial"/>
                <w:i/>
                <w:iCs/>
                <w:sz w:val="20"/>
                <w:szCs w:val="20"/>
              </w:rPr>
              <w:t>reviewing the action plan arising from the safeguarding review and the work with the external consultant;</w:t>
            </w:r>
          </w:p>
          <w:p w14:paraId="36E13D41" w14:textId="77777777" w:rsidR="00432872" w:rsidRPr="00F92A48" w:rsidRDefault="00432872" w:rsidP="00F92A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2A48">
              <w:rPr>
                <w:rFonts w:ascii="Arial" w:hAnsi="Arial" w:cs="Arial"/>
                <w:i/>
                <w:iCs/>
                <w:sz w:val="20"/>
                <w:szCs w:val="20"/>
              </w:rPr>
              <w:t>reviewing progress on the implementation of the action plan; and</w:t>
            </w:r>
          </w:p>
          <w:p w14:paraId="3164E312" w14:textId="77777777" w:rsidR="00432872" w:rsidRDefault="00432872" w:rsidP="00F92A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2A48">
              <w:rPr>
                <w:rFonts w:ascii="Arial" w:hAnsi="Arial" w:cs="Arial"/>
                <w:i/>
                <w:iCs/>
                <w:sz w:val="20"/>
                <w:szCs w:val="20"/>
              </w:rPr>
              <w:t>signing off and reporting to the Board in the Spring Term 2022</w:t>
            </w:r>
          </w:p>
          <w:p w14:paraId="07E1AE87" w14:textId="1B33A7F9" w:rsidR="005B04EF" w:rsidRPr="009E7D82" w:rsidRDefault="005B04EF" w:rsidP="009E7D8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These objectives </w:t>
            </w:r>
            <w:r w:rsidR="009E7D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were met and </w:t>
            </w:r>
            <w:r w:rsidR="003169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part of the trust’s </w:t>
            </w:r>
            <w:r w:rsidR="007F426E">
              <w:rPr>
                <w:rFonts w:ascii="Arial" w:hAnsi="Arial" w:cs="Arial"/>
                <w:i/>
                <w:iCs/>
                <w:sz w:val="20"/>
                <w:szCs w:val="20"/>
              </w:rPr>
              <w:t>long-term</w:t>
            </w:r>
            <w:r w:rsidR="003169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strategy on safeguarding will continue under the following terms of reference.</w:t>
            </w:r>
          </w:p>
        </w:tc>
      </w:tr>
    </w:tbl>
    <w:p w14:paraId="259E8427" w14:textId="4D408DCE" w:rsidR="00AB3A8D" w:rsidRDefault="00AB3A8D" w:rsidP="00AB3A8D">
      <w:pPr>
        <w:jc w:val="center"/>
        <w:rPr>
          <w:rFonts w:ascii="Arial" w:hAnsi="Arial" w:cs="Arial"/>
          <w:b/>
        </w:rPr>
      </w:pPr>
    </w:p>
    <w:p w14:paraId="7ACCC3C2" w14:textId="77777777" w:rsidR="00AB3A8D" w:rsidRPr="006211B7" w:rsidRDefault="00AB3A8D" w:rsidP="00AB3A8D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6211B7">
        <w:rPr>
          <w:rFonts w:ascii="Arial" w:hAnsi="Arial" w:cs="Arial"/>
          <w:b/>
          <w:sz w:val="22"/>
          <w:szCs w:val="22"/>
        </w:rPr>
        <w:t>Constitution</w:t>
      </w:r>
    </w:p>
    <w:p w14:paraId="1C7ED826" w14:textId="77777777" w:rsidR="00AB3A8D" w:rsidRPr="006211B7" w:rsidRDefault="00AB3A8D" w:rsidP="00AB3A8D">
      <w:pPr>
        <w:jc w:val="both"/>
        <w:rPr>
          <w:rFonts w:ascii="Arial" w:hAnsi="Arial" w:cs="Arial"/>
          <w:sz w:val="22"/>
          <w:szCs w:val="22"/>
        </w:rPr>
      </w:pPr>
    </w:p>
    <w:p w14:paraId="4936E838" w14:textId="74F77509" w:rsidR="00AB3A8D" w:rsidRPr="006211B7" w:rsidRDefault="00AB3A8D" w:rsidP="00AB3A8D">
      <w:pPr>
        <w:numPr>
          <w:ilvl w:val="1"/>
          <w:numId w:val="1"/>
        </w:numPr>
        <w:tabs>
          <w:tab w:val="num" w:pos="993"/>
        </w:tabs>
        <w:ind w:left="993" w:hanging="567"/>
        <w:jc w:val="both"/>
        <w:rPr>
          <w:rFonts w:ascii="Arial" w:hAnsi="Arial" w:cs="Arial"/>
          <w:b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The Board of Directors </w:t>
      </w:r>
      <w:r w:rsidR="00B91FC2">
        <w:rPr>
          <w:rFonts w:ascii="Arial" w:hAnsi="Arial" w:cs="Arial"/>
          <w:sz w:val="22"/>
          <w:szCs w:val="22"/>
        </w:rPr>
        <w:t>has</w:t>
      </w:r>
      <w:r w:rsidRPr="006211B7">
        <w:rPr>
          <w:rFonts w:ascii="Arial" w:hAnsi="Arial" w:cs="Arial"/>
          <w:sz w:val="22"/>
          <w:szCs w:val="22"/>
        </w:rPr>
        <w:t xml:space="preserve"> establish</w:t>
      </w:r>
      <w:r w:rsidR="00B91FC2">
        <w:rPr>
          <w:rFonts w:ascii="Arial" w:hAnsi="Arial" w:cs="Arial"/>
          <w:sz w:val="22"/>
          <w:szCs w:val="22"/>
        </w:rPr>
        <w:t>ed</w:t>
      </w:r>
      <w:r w:rsidRPr="006211B7">
        <w:rPr>
          <w:rFonts w:ascii="Arial" w:hAnsi="Arial" w:cs="Arial"/>
          <w:sz w:val="22"/>
          <w:szCs w:val="22"/>
        </w:rPr>
        <w:t xml:space="preserve"> a </w:t>
      </w:r>
      <w:r w:rsidR="008B1A39">
        <w:rPr>
          <w:rFonts w:ascii="Arial" w:hAnsi="Arial" w:cs="Arial"/>
          <w:sz w:val="22"/>
          <w:szCs w:val="22"/>
        </w:rPr>
        <w:t>Committee</w:t>
      </w:r>
      <w:r w:rsidRPr="006211B7">
        <w:rPr>
          <w:rFonts w:ascii="Arial" w:hAnsi="Arial" w:cs="Arial"/>
          <w:sz w:val="22"/>
          <w:szCs w:val="22"/>
        </w:rPr>
        <w:t xml:space="preserve"> of the Board to be known as the </w:t>
      </w:r>
      <w:r w:rsidR="00DC36B2">
        <w:rPr>
          <w:rFonts w:ascii="Arial" w:hAnsi="Arial" w:cs="Arial"/>
          <w:sz w:val="22"/>
          <w:szCs w:val="22"/>
        </w:rPr>
        <w:t xml:space="preserve">Safeguarding Monitoring </w:t>
      </w:r>
      <w:r w:rsidR="008B1A39">
        <w:rPr>
          <w:rFonts w:ascii="Arial" w:hAnsi="Arial" w:cs="Arial"/>
          <w:sz w:val="22"/>
          <w:szCs w:val="22"/>
        </w:rPr>
        <w:t>Committee</w:t>
      </w:r>
      <w:r w:rsidRPr="006211B7">
        <w:rPr>
          <w:rFonts w:ascii="Arial" w:hAnsi="Arial" w:cs="Arial"/>
          <w:sz w:val="22"/>
          <w:szCs w:val="22"/>
        </w:rPr>
        <w:t xml:space="preserve"> (the </w:t>
      </w:r>
      <w:r w:rsidR="008B1A39">
        <w:rPr>
          <w:rFonts w:ascii="Arial" w:hAnsi="Arial" w:cs="Arial"/>
          <w:sz w:val="22"/>
          <w:szCs w:val="22"/>
        </w:rPr>
        <w:t>Committee</w:t>
      </w:r>
      <w:r w:rsidRPr="006211B7">
        <w:rPr>
          <w:rFonts w:ascii="Arial" w:hAnsi="Arial" w:cs="Arial"/>
          <w:sz w:val="22"/>
          <w:szCs w:val="22"/>
        </w:rPr>
        <w:t xml:space="preserve">). The </w:t>
      </w:r>
      <w:r w:rsidR="008B1A39">
        <w:rPr>
          <w:rFonts w:ascii="Arial" w:hAnsi="Arial" w:cs="Arial"/>
          <w:sz w:val="22"/>
          <w:szCs w:val="22"/>
        </w:rPr>
        <w:t>Committee</w:t>
      </w:r>
      <w:r w:rsidRPr="006211B7">
        <w:rPr>
          <w:rFonts w:ascii="Arial" w:hAnsi="Arial" w:cs="Arial"/>
          <w:sz w:val="22"/>
          <w:szCs w:val="22"/>
        </w:rPr>
        <w:t xml:space="preserve"> is a non-executive </w:t>
      </w:r>
      <w:r w:rsidR="003534F8">
        <w:rPr>
          <w:rFonts w:ascii="Arial" w:hAnsi="Arial" w:cs="Arial"/>
          <w:sz w:val="22"/>
          <w:szCs w:val="22"/>
        </w:rPr>
        <w:t>committee</w:t>
      </w:r>
      <w:r w:rsidRPr="006211B7">
        <w:rPr>
          <w:rFonts w:ascii="Arial" w:hAnsi="Arial" w:cs="Arial"/>
          <w:sz w:val="22"/>
          <w:szCs w:val="22"/>
        </w:rPr>
        <w:t xml:space="preserve"> of the Board of Directors and has no executive powers, other than those specifically delegated in these Terms of Reference.</w:t>
      </w:r>
    </w:p>
    <w:p w14:paraId="5A7791F2" w14:textId="77777777" w:rsidR="00AB3A8D" w:rsidRPr="006211B7" w:rsidRDefault="00AB3A8D" w:rsidP="00AB3A8D">
      <w:pPr>
        <w:tabs>
          <w:tab w:val="num" w:pos="993"/>
        </w:tabs>
        <w:ind w:left="993" w:hanging="567"/>
        <w:jc w:val="both"/>
        <w:rPr>
          <w:rFonts w:ascii="Arial" w:hAnsi="Arial" w:cs="Arial"/>
          <w:b/>
          <w:sz w:val="22"/>
          <w:szCs w:val="22"/>
        </w:rPr>
      </w:pPr>
    </w:p>
    <w:p w14:paraId="3826D671" w14:textId="77777777" w:rsidR="00AB3A8D" w:rsidRDefault="00AB3A8D" w:rsidP="00AB3A8D">
      <w:pPr>
        <w:numPr>
          <w:ilvl w:val="0"/>
          <w:numId w:val="1"/>
        </w:numPr>
        <w:tabs>
          <w:tab w:val="num" w:pos="720"/>
          <w:tab w:val="num" w:pos="993"/>
        </w:tabs>
        <w:ind w:left="99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Aim</w:t>
      </w:r>
    </w:p>
    <w:p w14:paraId="44FD8B9C" w14:textId="77777777" w:rsidR="00AB3A8D" w:rsidRDefault="00AB3A8D" w:rsidP="00AB3A8D">
      <w:pPr>
        <w:tabs>
          <w:tab w:val="num" w:pos="720"/>
          <w:tab w:val="num" w:pos="993"/>
        </w:tabs>
        <w:ind w:left="993" w:hanging="567"/>
        <w:jc w:val="both"/>
        <w:rPr>
          <w:rFonts w:ascii="Arial" w:hAnsi="Arial" w:cs="Arial"/>
          <w:b/>
          <w:sz w:val="22"/>
          <w:szCs w:val="22"/>
        </w:rPr>
      </w:pPr>
    </w:p>
    <w:p w14:paraId="4DE1C25A" w14:textId="478B95E6" w:rsidR="00AB3A8D" w:rsidRPr="002A20F2" w:rsidRDefault="00AB3A8D" w:rsidP="00AB3A8D">
      <w:pPr>
        <w:numPr>
          <w:ilvl w:val="1"/>
          <w:numId w:val="1"/>
        </w:numPr>
        <w:tabs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2A20F2">
        <w:rPr>
          <w:rFonts w:ascii="Arial" w:hAnsi="Arial" w:cs="Arial"/>
          <w:sz w:val="22"/>
          <w:szCs w:val="22"/>
        </w:rPr>
        <w:t xml:space="preserve">The </w:t>
      </w:r>
      <w:r w:rsidR="003534F8">
        <w:rPr>
          <w:rFonts w:ascii="Arial" w:hAnsi="Arial" w:cs="Arial"/>
          <w:sz w:val="22"/>
          <w:szCs w:val="22"/>
        </w:rPr>
        <w:t>Committee</w:t>
      </w:r>
      <w:r w:rsidRPr="002A20F2">
        <w:rPr>
          <w:rFonts w:ascii="Arial" w:hAnsi="Arial" w:cs="Arial"/>
          <w:sz w:val="22"/>
          <w:szCs w:val="22"/>
        </w:rPr>
        <w:t xml:space="preserve"> will provide an independent and objective view of the Trust’s</w:t>
      </w:r>
      <w:r w:rsidR="00317283">
        <w:rPr>
          <w:rFonts w:ascii="Arial" w:hAnsi="Arial" w:cs="Arial"/>
          <w:sz w:val="22"/>
          <w:szCs w:val="22"/>
        </w:rPr>
        <w:t xml:space="preserve"> </w:t>
      </w:r>
      <w:r w:rsidR="00C34CE1">
        <w:rPr>
          <w:rFonts w:ascii="Arial" w:hAnsi="Arial" w:cs="Arial"/>
          <w:sz w:val="22"/>
          <w:szCs w:val="22"/>
        </w:rPr>
        <w:t xml:space="preserve">safeguarding </w:t>
      </w:r>
      <w:r w:rsidR="00D73570">
        <w:rPr>
          <w:rFonts w:ascii="Arial" w:hAnsi="Arial" w:cs="Arial"/>
          <w:sz w:val="22"/>
          <w:szCs w:val="22"/>
        </w:rPr>
        <w:t>culture</w:t>
      </w:r>
      <w:r w:rsidR="00C34CE1">
        <w:rPr>
          <w:rFonts w:ascii="Arial" w:hAnsi="Arial" w:cs="Arial"/>
          <w:sz w:val="22"/>
          <w:szCs w:val="22"/>
        </w:rPr>
        <w:t xml:space="preserve"> and practice</w:t>
      </w:r>
      <w:r w:rsidR="003A5EDF">
        <w:rPr>
          <w:rFonts w:ascii="Arial" w:hAnsi="Arial" w:cs="Arial"/>
          <w:sz w:val="22"/>
          <w:szCs w:val="22"/>
        </w:rPr>
        <w:t>.</w:t>
      </w:r>
    </w:p>
    <w:p w14:paraId="68E9D900" w14:textId="77777777" w:rsidR="00AB3A8D" w:rsidRDefault="00AB3A8D" w:rsidP="00AB3A8D">
      <w:pPr>
        <w:tabs>
          <w:tab w:val="num" w:pos="720"/>
          <w:tab w:val="num" w:pos="993"/>
        </w:tabs>
        <w:ind w:left="993" w:hanging="567"/>
        <w:jc w:val="both"/>
        <w:rPr>
          <w:rFonts w:ascii="Arial" w:hAnsi="Arial" w:cs="Arial"/>
          <w:b/>
          <w:sz w:val="22"/>
          <w:szCs w:val="22"/>
        </w:rPr>
      </w:pPr>
    </w:p>
    <w:p w14:paraId="6E36BAD3" w14:textId="77777777" w:rsidR="00AB3A8D" w:rsidRDefault="00AB3A8D" w:rsidP="00AB3A8D">
      <w:pPr>
        <w:numPr>
          <w:ilvl w:val="0"/>
          <w:numId w:val="1"/>
        </w:numPr>
        <w:tabs>
          <w:tab w:val="num" w:pos="720"/>
          <w:tab w:val="num" w:pos="993"/>
        </w:tabs>
        <w:ind w:left="99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Scope</w:t>
      </w:r>
    </w:p>
    <w:p w14:paraId="44AA2B16" w14:textId="77777777" w:rsidR="00AB3A8D" w:rsidRDefault="00AB3A8D" w:rsidP="00AB3A8D">
      <w:pPr>
        <w:tabs>
          <w:tab w:val="num" w:pos="720"/>
          <w:tab w:val="num" w:pos="993"/>
        </w:tabs>
        <w:ind w:left="993" w:hanging="567"/>
        <w:jc w:val="both"/>
        <w:rPr>
          <w:rFonts w:ascii="Arial" w:hAnsi="Arial" w:cs="Arial"/>
          <w:b/>
          <w:sz w:val="22"/>
          <w:szCs w:val="22"/>
        </w:rPr>
      </w:pPr>
    </w:p>
    <w:p w14:paraId="4F43BD56" w14:textId="6D0AB9D7" w:rsidR="00AB3A8D" w:rsidRDefault="003D6C6E" w:rsidP="00AB3A8D">
      <w:pPr>
        <w:numPr>
          <w:ilvl w:val="1"/>
          <w:numId w:val="1"/>
        </w:numPr>
        <w:tabs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AB3A8D" w:rsidRPr="00DD1A6F">
        <w:rPr>
          <w:rFonts w:ascii="Arial" w:hAnsi="Arial" w:cs="Arial"/>
          <w:sz w:val="22"/>
          <w:szCs w:val="22"/>
        </w:rPr>
        <w:t xml:space="preserve"> has responsibility for monitoring</w:t>
      </w:r>
      <w:r w:rsidR="00402D7F">
        <w:rPr>
          <w:rFonts w:ascii="Arial" w:hAnsi="Arial" w:cs="Arial"/>
          <w:sz w:val="22"/>
          <w:szCs w:val="22"/>
        </w:rPr>
        <w:t xml:space="preserve"> the Trust’s </w:t>
      </w:r>
      <w:r w:rsidR="00212E49">
        <w:rPr>
          <w:rFonts w:ascii="Arial" w:hAnsi="Arial" w:cs="Arial"/>
          <w:sz w:val="22"/>
          <w:szCs w:val="22"/>
        </w:rPr>
        <w:t>saf</w:t>
      </w:r>
      <w:r w:rsidR="00B26F4B">
        <w:rPr>
          <w:rFonts w:ascii="Arial" w:hAnsi="Arial" w:cs="Arial"/>
          <w:sz w:val="22"/>
          <w:szCs w:val="22"/>
        </w:rPr>
        <w:t xml:space="preserve">eguarding </w:t>
      </w:r>
      <w:r w:rsidR="00C23FFF">
        <w:rPr>
          <w:rFonts w:ascii="Arial" w:hAnsi="Arial" w:cs="Arial"/>
          <w:sz w:val="22"/>
          <w:szCs w:val="22"/>
        </w:rPr>
        <w:t>culture</w:t>
      </w:r>
      <w:r w:rsidR="00402D7F">
        <w:rPr>
          <w:rFonts w:ascii="Arial" w:hAnsi="Arial" w:cs="Arial"/>
          <w:sz w:val="22"/>
          <w:szCs w:val="22"/>
        </w:rPr>
        <w:t xml:space="preserve"> </w:t>
      </w:r>
      <w:r w:rsidR="00B26F4B">
        <w:rPr>
          <w:rFonts w:ascii="Arial" w:hAnsi="Arial" w:cs="Arial"/>
          <w:sz w:val="22"/>
          <w:szCs w:val="22"/>
        </w:rPr>
        <w:t>and practice</w:t>
      </w:r>
      <w:r w:rsidR="00402D7F">
        <w:rPr>
          <w:rFonts w:ascii="Arial" w:hAnsi="Arial" w:cs="Arial"/>
          <w:sz w:val="22"/>
          <w:szCs w:val="22"/>
        </w:rPr>
        <w:t xml:space="preserve"> across its schools, ensuring compliance </w:t>
      </w:r>
      <w:r w:rsidR="00AB3A8D" w:rsidRPr="00DD1A6F">
        <w:rPr>
          <w:rFonts w:ascii="Arial" w:hAnsi="Arial" w:cs="Arial"/>
          <w:sz w:val="22"/>
          <w:szCs w:val="22"/>
        </w:rPr>
        <w:t xml:space="preserve">with law, guidance and </w:t>
      </w:r>
      <w:r w:rsidR="00402D7F">
        <w:rPr>
          <w:rFonts w:ascii="Arial" w:hAnsi="Arial" w:cs="Arial"/>
          <w:sz w:val="22"/>
          <w:szCs w:val="22"/>
        </w:rPr>
        <w:t>advice</w:t>
      </w:r>
      <w:r w:rsidR="00AB3A8D" w:rsidRPr="00DD1A6F">
        <w:rPr>
          <w:rFonts w:ascii="Arial" w:hAnsi="Arial" w:cs="Arial"/>
          <w:sz w:val="22"/>
          <w:szCs w:val="22"/>
        </w:rPr>
        <w:t xml:space="preserve">. </w:t>
      </w:r>
    </w:p>
    <w:p w14:paraId="74C37DFB" w14:textId="77777777" w:rsidR="00AB3A8D" w:rsidRPr="00DD1A6F" w:rsidRDefault="00AB3A8D" w:rsidP="00AB3A8D">
      <w:p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</w:p>
    <w:p w14:paraId="0AC4FC0D" w14:textId="3408FBA1" w:rsidR="00AB3A8D" w:rsidRPr="002D6AA1" w:rsidRDefault="003D6C6E" w:rsidP="00AB3A8D">
      <w:pPr>
        <w:numPr>
          <w:ilvl w:val="1"/>
          <w:numId w:val="1"/>
        </w:numPr>
        <w:tabs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AB3A8D" w:rsidRPr="002D6AA1">
        <w:rPr>
          <w:rFonts w:ascii="Arial" w:hAnsi="Arial" w:cs="Arial"/>
          <w:sz w:val="22"/>
          <w:szCs w:val="22"/>
        </w:rPr>
        <w:t xml:space="preserve"> </w:t>
      </w:r>
      <w:r w:rsidR="003F7813">
        <w:rPr>
          <w:rFonts w:ascii="Arial" w:hAnsi="Arial" w:cs="Arial"/>
          <w:sz w:val="22"/>
          <w:szCs w:val="22"/>
        </w:rPr>
        <w:t>will assist the Board to fulfil their</w:t>
      </w:r>
      <w:r w:rsidR="003F7813" w:rsidRPr="003F7813">
        <w:rPr>
          <w:rFonts w:ascii="Arial" w:hAnsi="Arial" w:cs="Arial"/>
          <w:sz w:val="22"/>
          <w:szCs w:val="22"/>
        </w:rPr>
        <w:t xml:space="preserve"> strategic leadership responsibility for</w:t>
      </w:r>
      <w:r w:rsidR="003F7813">
        <w:rPr>
          <w:rFonts w:ascii="Arial" w:hAnsi="Arial" w:cs="Arial"/>
          <w:sz w:val="22"/>
          <w:szCs w:val="22"/>
        </w:rPr>
        <w:t xml:space="preserve"> </w:t>
      </w:r>
      <w:r w:rsidR="003F7813" w:rsidRPr="003F7813">
        <w:rPr>
          <w:rFonts w:ascii="Arial" w:hAnsi="Arial" w:cs="Arial"/>
          <w:sz w:val="22"/>
          <w:szCs w:val="22"/>
        </w:rPr>
        <w:t>schools</w:t>
      </w:r>
      <w:r w:rsidR="003F7813">
        <w:rPr>
          <w:rFonts w:ascii="Arial" w:hAnsi="Arial" w:cs="Arial"/>
          <w:sz w:val="22"/>
          <w:szCs w:val="22"/>
        </w:rPr>
        <w:t xml:space="preserve">’ </w:t>
      </w:r>
      <w:r w:rsidR="003F7813" w:rsidRPr="003F7813">
        <w:rPr>
          <w:rFonts w:ascii="Arial" w:hAnsi="Arial" w:cs="Arial"/>
          <w:sz w:val="22"/>
          <w:szCs w:val="22"/>
        </w:rPr>
        <w:t>safeguarding arrangements</w:t>
      </w:r>
      <w:r w:rsidR="003F7813">
        <w:rPr>
          <w:rFonts w:ascii="Arial" w:hAnsi="Arial" w:cs="Arial"/>
          <w:sz w:val="22"/>
          <w:szCs w:val="22"/>
        </w:rPr>
        <w:t xml:space="preserve">, </w:t>
      </w:r>
      <w:r w:rsidR="003F7813" w:rsidRPr="003F7813">
        <w:rPr>
          <w:rFonts w:ascii="Arial" w:hAnsi="Arial" w:cs="Arial"/>
          <w:sz w:val="22"/>
          <w:szCs w:val="22"/>
        </w:rPr>
        <w:t>ensur</w:t>
      </w:r>
      <w:r w:rsidR="003F7813">
        <w:rPr>
          <w:rFonts w:ascii="Arial" w:hAnsi="Arial" w:cs="Arial"/>
          <w:sz w:val="22"/>
          <w:szCs w:val="22"/>
        </w:rPr>
        <w:t>ing</w:t>
      </w:r>
      <w:r w:rsidR="003F7813" w:rsidRPr="003F7813">
        <w:rPr>
          <w:rFonts w:ascii="Arial" w:hAnsi="Arial" w:cs="Arial"/>
          <w:sz w:val="22"/>
          <w:szCs w:val="22"/>
        </w:rPr>
        <w:t xml:space="preserve"> that they comply</w:t>
      </w:r>
      <w:r w:rsidR="003F7813">
        <w:rPr>
          <w:rFonts w:ascii="Arial" w:hAnsi="Arial" w:cs="Arial"/>
          <w:sz w:val="22"/>
          <w:szCs w:val="22"/>
        </w:rPr>
        <w:t xml:space="preserve"> </w:t>
      </w:r>
      <w:r w:rsidR="003F7813" w:rsidRPr="003F7813">
        <w:rPr>
          <w:rFonts w:ascii="Arial" w:hAnsi="Arial" w:cs="Arial"/>
          <w:sz w:val="22"/>
          <w:szCs w:val="22"/>
        </w:rPr>
        <w:t>with their duties under legislation. The</w:t>
      </w:r>
      <w:r w:rsidR="003F7813">
        <w:rPr>
          <w:rFonts w:ascii="Arial" w:hAnsi="Arial" w:cs="Arial"/>
          <w:sz w:val="22"/>
          <w:szCs w:val="22"/>
        </w:rPr>
        <w:t>se include</w:t>
      </w:r>
      <w:r w:rsidR="003F7813" w:rsidRPr="003F7813">
        <w:rPr>
          <w:rFonts w:ascii="Arial" w:hAnsi="Arial" w:cs="Arial"/>
          <w:sz w:val="22"/>
          <w:szCs w:val="22"/>
        </w:rPr>
        <w:t xml:space="preserve"> ensuring policies, procedures and training are effective and comply with the law at all times.</w:t>
      </w:r>
    </w:p>
    <w:p w14:paraId="4206278F" w14:textId="77777777" w:rsidR="00AB3A8D" w:rsidRDefault="00AB3A8D" w:rsidP="00AB3A8D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01287291" w14:textId="77777777" w:rsidR="00AB3A8D" w:rsidRPr="00B839FD" w:rsidRDefault="00AB3A8D" w:rsidP="00AB3A8D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B839FD">
        <w:rPr>
          <w:rFonts w:ascii="Arial" w:hAnsi="Arial" w:cs="Arial"/>
          <w:b/>
          <w:sz w:val="22"/>
          <w:szCs w:val="22"/>
        </w:rPr>
        <w:t>Membership</w:t>
      </w:r>
    </w:p>
    <w:p w14:paraId="07BFE172" w14:textId="77777777" w:rsidR="00AB3A8D" w:rsidRPr="006211B7" w:rsidRDefault="00AB3A8D" w:rsidP="00AB3A8D">
      <w:pPr>
        <w:jc w:val="both"/>
        <w:rPr>
          <w:rFonts w:ascii="Arial" w:hAnsi="Arial" w:cs="Arial"/>
          <w:sz w:val="22"/>
          <w:szCs w:val="22"/>
        </w:rPr>
      </w:pPr>
    </w:p>
    <w:p w14:paraId="673891CD" w14:textId="6F23759E" w:rsidR="00AB3A8D" w:rsidRDefault="003D6C6E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AB3A8D" w:rsidRPr="006211B7">
        <w:rPr>
          <w:rFonts w:ascii="Arial" w:hAnsi="Arial" w:cs="Arial"/>
          <w:sz w:val="22"/>
          <w:szCs w:val="22"/>
        </w:rPr>
        <w:t xml:space="preserve"> shall be appointed by the Board of Directors from amongst the Non-</w:t>
      </w:r>
      <w:r w:rsidR="00AB3A8D">
        <w:rPr>
          <w:rFonts w:ascii="Arial" w:hAnsi="Arial" w:cs="Arial"/>
          <w:sz w:val="22"/>
          <w:szCs w:val="22"/>
        </w:rPr>
        <w:t>e</w:t>
      </w:r>
      <w:r w:rsidR="00AB3A8D" w:rsidRPr="006211B7">
        <w:rPr>
          <w:rFonts w:ascii="Arial" w:hAnsi="Arial" w:cs="Arial"/>
          <w:sz w:val="22"/>
          <w:szCs w:val="22"/>
        </w:rPr>
        <w:t xml:space="preserve">xecutive </w:t>
      </w:r>
      <w:r w:rsidR="00AB3A8D">
        <w:rPr>
          <w:rFonts w:ascii="Arial" w:hAnsi="Arial" w:cs="Arial"/>
          <w:sz w:val="22"/>
          <w:szCs w:val="22"/>
        </w:rPr>
        <w:t>D</w:t>
      </w:r>
      <w:r w:rsidR="00AB3A8D" w:rsidRPr="006211B7">
        <w:rPr>
          <w:rFonts w:ascii="Arial" w:hAnsi="Arial" w:cs="Arial"/>
          <w:sz w:val="22"/>
          <w:szCs w:val="22"/>
        </w:rPr>
        <w:t>irectors of the Trust and shall consist of no fewer than three members,</w:t>
      </w:r>
      <w:r w:rsidR="00AB3A8D" w:rsidRPr="00AE32DD">
        <w:rPr>
          <w:rFonts w:ascii="Arial" w:hAnsi="Arial" w:cs="Arial"/>
          <w:sz w:val="22"/>
          <w:szCs w:val="22"/>
        </w:rPr>
        <w:t xml:space="preserve"> one of whom </w:t>
      </w:r>
      <w:r w:rsidR="003F7813">
        <w:rPr>
          <w:rFonts w:ascii="Arial" w:hAnsi="Arial" w:cs="Arial"/>
          <w:sz w:val="22"/>
          <w:szCs w:val="22"/>
        </w:rPr>
        <w:t>shall be the Named Trustee for Safeguarding</w:t>
      </w:r>
      <w:r w:rsidR="00AB3A8D" w:rsidRPr="00AE32DD">
        <w:rPr>
          <w:rFonts w:ascii="Arial" w:hAnsi="Arial" w:cs="Arial"/>
          <w:sz w:val="22"/>
          <w:szCs w:val="22"/>
        </w:rPr>
        <w:t xml:space="preserve">. </w:t>
      </w:r>
      <w:r w:rsidR="003F7813">
        <w:rPr>
          <w:rFonts w:ascii="Arial" w:hAnsi="Arial" w:cs="Arial"/>
          <w:sz w:val="22"/>
          <w:szCs w:val="22"/>
        </w:rPr>
        <w:t>The Named Trustee for Safeguarding has been</w:t>
      </w:r>
      <w:r w:rsidR="00AB3A8D" w:rsidRPr="00AE32DD">
        <w:rPr>
          <w:rFonts w:ascii="Arial" w:hAnsi="Arial" w:cs="Arial"/>
          <w:sz w:val="22"/>
          <w:szCs w:val="22"/>
        </w:rPr>
        <w:t xml:space="preserve"> appointed Chair of </w:t>
      </w:r>
      <w:r>
        <w:rPr>
          <w:rFonts w:ascii="Arial" w:hAnsi="Arial" w:cs="Arial"/>
          <w:sz w:val="22"/>
          <w:szCs w:val="22"/>
        </w:rPr>
        <w:t>The Committee</w:t>
      </w:r>
      <w:r w:rsidR="00AB3A8D" w:rsidRPr="00AE32DD">
        <w:rPr>
          <w:rFonts w:ascii="Arial" w:hAnsi="Arial" w:cs="Arial"/>
          <w:sz w:val="22"/>
          <w:szCs w:val="22"/>
        </w:rPr>
        <w:t xml:space="preserve"> by the Board</w:t>
      </w:r>
      <w:r w:rsidR="00AB3A8D">
        <w:rPr>
          <w:rFonts w:ascii="Arial" w:hAnsi="Arial" w:cs="Arial"/>
          <w:sz w:val="22"/>
          <w:szCs w:val="22"/>
        </w:rPr>
        <w:t xml:space="preserve"> of Directors</w:t>
      </w:r>
      <w:r w:rsidR="00AB3A8D" w:rsidRPr="00AE32DD">
        <w:rPr>
          <w:rFonts w:ascii="Arial" w:hAnsi="Arial" w:cs="Arial"/>
          <w:sz w:val="22"/>
          <w:szCs w:val="22"/>
        </w:rPr>
        <w:t>.</w:t>
      </w:r>
    </w:p>
    <w:p w14:paraId="003E6471" w14:textId="77777777" w:rsidR="00AB3A8D" w:rsidRPr="006211B7" w:rsidRDefault="00AB3A8D" w:rsidP="00AB3A8D">
      <w:pPr>
        <w:jc w:val="both"/>
        <w:rPr>
          <w:rFonts w:ascii="Arial" w:hAnsi="Arial" w:cs="Arial"/>
          <w:sz w:val="22"/>
          <w:szCs w:val="22"/>
        </w:rPr>
      </w:pPr>
    </w:p>
    <w:p w14:paraId="74A001B0" w14:textId="77777777" w:rsidR="00AB3A8D" w:rsidRDefault="00AB3A8D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>A quorum will be two members.</w:t>
      </w:r>
    </w:p>
    <w:p w14:paraId="396DB773" w14:textId="77777777" w:rsidR="00AB3A8D" w:rsidRDefault="00AB3A8D" w:rsidP="00AB3A8D">
      <w:pPr>
        <w:jc w:val="both"/>
        <w:rPr>
          <w:rFonts w:ascii="Arial" w:hAnsi="Arial" w:cs="Arial"/>
          <w:sz w:val="22"/>
          <w:szCs w:val="22"/>
        </w:rPr>
      </w:pPr>
    </w:p>
    <w:p w14:paraId="6E3012CA" w14:textId="77777777" w:rsidR="00AB3A8D" w:rsidRPr="00B839FD" w:rsidRDefault="00AB3A8D" w:rsidP="00AB3A8D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B839FD">
        <w:rPr>
          <w:rFonts w:ascii="Arial" w:hAnsi="Arial" w:cs="Arial"/>
          <w:b/>
          <w:sz w:val="22"/>
          <w:szCs w:val="22"/>
        </w:rPr>
        <w:t>Attendance at Meetings</w:t>
      </w:r>
    </w:p>
    <w:p w14:paraId="454DBC2E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332CC73" w14:textId="3BC21A64" w:rsidR="00907464" w:rsidRDefault="00AB3A8D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The </w:t>
      </w:r>
      <w:r w:rsidR="003F7813">
        <w:rPr>
          <w:rFonts w:ascii="Arial" w:hAnsi="Arial" w:cs="Arial"/>
          <w:sz w:val="22"/>
          <w:szCs w:val="22"/>
        </w:rPr>
        <w:t>Trust Lead on Safeguarding</w:t>
      </w:r>
      <w:r w:rsidR="008839B8">
        <w:rPr>
          <w:rFonts w:ascii="Arial" w:hAnsi="Arial" w:cs="Arial"/>
          <w:sz w:val="22"/>
          <w:szCs w:val="22"/>
        </w:rPr>
        <w:t xml:space="preserve"> and the CEO</w:t>
      </w:r>
      <w:r w:rsidRPr="006211B7">
        <w:rPr>
          <w:rFonts w:ascii="Arial" w:hAnsi="Arial" w:cs="Arial"/>
          <w:sz w:val="22"/>
          <w:szCs w:val="22"/>
        </w:rPr>
        <w:t xml:space="preserve"> will normally attend all </w:t>
      </w:r>
      <w:r w:rsidR="00C22C0D">
        <w:rPr>
          <w:rFonts w:ascii="Arial" w:hAnsi="Arial" w:cs="Arial"/>
          <w:sz w:val="22"/>
          <w:szCs w:val="22"/>
        </w:rPr>
        <w:t>Committee</w:t>
      </w:r>
      <w:r w:rsidRPr="006211B7">
        <w:rPr>
          <w:rFonts w:ascii="Arial" w:hAnsi="Arial" w:cs="Arial"/>
          <w:sz w:val="22"/>
          <w:szCs w:val="22"/>
        </w:rPr>
        <w:t xml:space="preserve"> meetings.</w:t>
      </w:r>
    </w:p>
    <w:p w14:paraId="207B3E47" w14:textId="77777777" w:rsidR="00B36D2E" w:rsidRDefault="00B36D2E" w:rsidP="00B36D2E">
      <w:pPr>
        <w:tabs>
          <w:tab w:val="num" w:pos="3300"/>
        </w:tabs>
        <w:ind w:left="993"/>
        <w:jc w:val="both"/>
        <w:rPr>
          <w:rFonts w:ascii="Arial" w:hAnsi="Arial" w:cs="Arial"/>
          <w:sz w:val="22"/>
          <w:szCs w:val="22"/>
        </w:rPr>
      </w:pPr>
    </w:p>
    <w:p w14:paraId="523900A9" w14:textId="42CED251" w:rsidR="00AB3A8D" w:rsidRPr="008E7618" w:rsidRDefault="008E7618" w:rsidP="008E7618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external consultant(s) supporting the review of safeguarding</w:t>
      </w:r>
      <w:r w:rsidRPr="006211B7">
        <w:rPr>
          <w:rFonts w:ascii="Arial" w:hAnsi="Arial" w:cs="Arial"/>
          <w:sz w:val="22"/>
          <w:szCs w:val="22"/>
        </w:rPr>
        <w:t xml:space="preserve"> will attend as necessary.</w:t>
      </w:r>
      <w:r w:rsidR="00AB3A8D" w:rsidRPr="008E7618">
        <w:rPr>
          <w:rFonts w:ascii="Arial" w:hAnsi="Arial" w:cs="Arial"/>
          <w:sz w:val="22"/>
          <w:szCs w:val="22"/>
        </w:rPr>
        <w:t xml:space="preserve"> </w:t>
      </w:r>
    </w:p>
    <w:p w14:paraId="6FDB25F7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95879FA" w14:textId="77777777" w:rsidR="00AB3A8D" w:rsidRPr="006211B7" w:rsidRDefault="00AB3A8D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Other members </w:t>
      </w:r>
      <w:r>
        <w:rPr>
          <w:rFonts w:ascii="Arial" w:hAnsi="Arial" w:cs="Arial"/>
          <w:sz w:val="22"/>
          <w:szCs w:val="22"/>
        </w:rPr>
        <w:t xml:space="preserve">of the Board of Directors </w:t>
      </w:r>
      <w:r w:rsidRPr="006211B7">
        <w:rPr>
          <w:rFonts w:ascii="Arial" w:hAnsi="Arial" w:cs="Arial"/>
          <w:sz w:val="22"/>
          <w:szCs w:val="22"/>
        </w:rPr>
        <w:t xml:space="preserve">have the right of attendance at their own discretion. </w:t>
      </w:r>
    </w:p>
    <w:p w14:paraId="724C2FC7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6C1753C" w14:textId="24707D7A" w:rsidR="00B44E7A" w:rsidRPr="000E3136" w:rsidRDefault="00AB3A8D" w:rsidP="000E3136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All other attendances will be at the specific invitation of </w:t>
      </w:r>
      <w:r w:rsidR="00264AB4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 w:rsidRPr="006211B7">
        <w:rPr>
          <w:rFonts w:ascii="Arial" w:hAnsi="Arial" w:cs="Arial"/>
          <w:sz w:val="22"/>
          <w:szCs w:val="22"/>
        </w:rPr>
        <w:t>.</w:t>
      </w:r>
    </w:p>
    <w:p w14:paraId="3A9D572C" w14:textId="77777777" w:rsidR="00941C93" w:rsidRPr="006211B7" w:rsidRDefault="00941C93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B5BE483" w14:textId="30E6635E" w:rsidR="00AB3A8D" w:rsidRDefault="003D6C6E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AB3A8D" w:rsidRPr="006211B7">
        <w:rPr>
          <w:rFonts w:ascii="Arial" w:hAnsi="Arial" w:cs="Arial"/>
          <w:sz w:val="22"/>
          <w:szCs w:val="22"/>
        </w:rPr>
        <w:t xml:space="preserve"> will have the over-riding authority to restrict attendance under specific circumstances.</w:t>
      </w:r>
    </w:p>
    <w:p w14:paraId="615D2AC0" w14:textId="77777777" w:rsidR="000E3136" w:rsidRPr="006211B7" w:rsidRDefault="000E3136" w:rsidP="000E3136">
      <w:pPr>
        <w:tabs>
          <w:tab w:val="num" w:pos="3300"/>
        </w:tabs>
        <w:jc w:val="both"/>
        <w:rPr>
          <w:rFonts w:ascii="Arial" w:hAnsi="Arial" w:cs="Arial"/>
          <w:sz w:val="22"/>
          <w:szCs w:val="22"/>
        </w:rPr>
      </w:pPr>
    </w:p>
    <w:p w14:paraId="4F5A3893" w14:textId="52D72949" w:rsidR="00AB3A8D" w:rsidRDefault="00AB3A8D" w:rsidP="00AB3A8D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2357C0AB" w14:textId="78873037" w:rsidR="000E3136" w:rsidRDefault="000E3136" w:rsidP="00AB3A8D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7551B4D9" w14:textId="77777777" w:rsidR="000E3136" w:rsidRPr="006211B7" w:rsidRDefault="000E3136" w:rsidP="00AB3A8D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22BD2AE8" w14:textId="691197CB" w:rsidR="00AB3A8D" w:rsidRPr="006211B7" w:rsidRDefault="00AB3A8D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Attendance at meetings will be recorded as part of the normal process of the meeting.  A record of attendance will be reported as part of </w:t>
      </w:r>
      <w:r w:rsidR="006B2F79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>
        <w:rPr>
          <w:rFonts w:ascii="Arial" w:hAnsi="Arial" w:cs="Arial"/>
          <w:sz w:val="22"/>
          <w:szCs w:val="22"/>
        </w:rPr>
        <w:t xml:space="preserve">’s </w:t>
      </w:r>
      <w:r w:rsidR="00803C42">
        <w:rPr>
          <w:rFonts w:ascii="Arial" w:hAnsi="Arial" w:cs="Arial"/>
          <w:sz w:val="22"/>
          <w:szCs w:val="22"/>
        </w:rPr>
        <w:t>report</w:t>
      </w:r>
      <w:r w:rsidR="00C41EC1">
        <w:rPr>
          <w:rFonts w:ascii="Arial" w:hAnsi="Arial" w:cs="Arial"/>
          <w:sz w:val="22"/>
          <w:szCs w:val="22"/>
        </w:rPr>
        <w:t>ing</w:t>
      </w:r>
      <w:r w:rsidR="00803C42">
        <w:rPr>
          <w:rFonts w:ascii="Arial" w:hAnsi="Arial" w:cs="Arial"/>
          <w:sz w:val="22"/>
          <w:szCs w:val="22"/>
        </w:rPr>
        <w:t xml:space="preserve"> to the Board.</w:t>
      </w:r>
    </w:p>
    <w:p w14:paraId="4E23D1F5" w14:textId="77777777" w:rsidR="00AB3A8D" w:rsidRPr="006211B7" w:rsidRDefault="00AB3A8D" w:rsidP="00AB3A8D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4F3A8F60" w14:textId="77777777" w:rsidR="00AB3A8D" w:rsidRPr="00B839FD" w:rsidRDefault="00AB3A8D" w:rsidP="00AB3A8D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B839FD">
        <w:rPr>
          <w:rFonts w:ascii="Arial" w:hAnsi="Arial" w:cs="Arial"/>
          <w:b/>
          <w:sz w:val="22"/>
          <w:szCs w:val="22"/>
        </w:rPr>
        <w:t>Frequency of Meetings</w:t>
      </w:r>
    </w:p>
    <w:p w14:paraId="149B3AE2" w14:textId="3C83F3FC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22E9DE3" w14:textId="0B9A07C5" w:rsidR="00AB3A8D" w:rsidRPr="006211B7" w:rsidRDefault="00AB3A8D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Meetings will normally be held </w:t>
      </w:r>
      <w:r w:rsidR="000E3136">
        <w:rPr>
          <w:rFonts w:ascii="Arial" w:hAnsi="Arial" w:cs="Arial"/>
          <w:sz w:val="22"/>
          <w:szCs w:val="22"/>
        </w:rPr>
        <w:t>four times a year</w:t>
      </w:r>
      <w:r w:rsidR="00803C42">
        <w:rPr>
          <w:rFonts w:ascii="Arial" w:hAnsi="Arial" w:cs="Arial"/>
          <w:sz w:val="22"/>
          <w:szCs w:val="22"/>
        </w:rPr>
        <w:t>.</w:t>
      </w:r>
    </w:p>
    <w:p w14:paraId="716BC043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DBBD063" w14:textId="7C826F37" w:rsidR="00AB3A8D" w:rsidRPr="006211B7" w:rsidRDefault="00AB3A8D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>Special meetings may be convened by the Board</w:t>
      </w:r>
      <w:r>
        <w:rPr>
          <w:rFonts w:ascii="Arial" w:hAnsi="Arial" w:cs="Arial"/>
          <w:sz w:val="22"/>
          <w:szCs w:val="22"/>
        </w:rPr>
        <w:t xml:space="preserve"> of Directors</w:t>
      </w:r>
      <w:r w:rsidRPr="006211B7">
        <w:rPr>
          <w:rFonts w:ascii="Arial" w:hAnsi="Arial" w:cs="Arial"/>
          <w:sz w:val="22"/>
          <w:szCs w:val="22"/>
        </w:rPr>
        <w:t xml:space="preserve"> or the Chai</w:t>
      </w:r>
      <w:r w:rsidR="00803C42">
        <w:rPr>
          <w:rFonts w:ascii="Arial" w:hAnsi="Arial" w:cs="Arial"/>
          <w:sz w:val="22"/>
          <w:szCs w:val="22"/>
        </w:rPr>
        <w:t>r</w:t>
      </w:r>
      <w:r w:rsidRPr="006211B7">
        <w:rPr>
          <w:rFonts w:ascii="Arial" w:hAnsi="Arial" w:cs="Arial"/>
          <w:sz w:val="22"/>
          <w:szCs w:val="22"/>
        </w:rPr>
        <w:t xml:space="preserve"> of </w:t>
      </w:r>
      <w:r w:rsidR="00224981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 w:rsidRPr="006211B7">
        <w:rPr>
          <w:rFonts w:ascii="Arial" w:hAnsi="Arial" w:cs="Arial"/>
          <w:sz w:val="22"/>
          <w:szCs w:val="22"/>
        </w:rPr>
        <w:t>.</w:t>
      </w:r>
    </w:p>
    <w:p w14:paraId="70FB565A" w14:textId="7E676EF8" w:rsidR="00AB3A8D" w:rsidRPr="006211B7" w:rsidRDefault="00AB3A8D" w:rsidP="00803C42">
      <w:pPr>
        <w:tabs>
          <w:tab w:val="num" w:pos="3300"/>
        </w:tabs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br/>
      </w:r>
    </w:p>
    <w:p w14:paraId="752CA205" w14:textId="77777777" w:rsidR="00AB3A8D" w:rsidRPr="00B839FD" w:rsidRDefault="00AB3A8D" w:rsidP="00AB3A8D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B839FD">
        <w:rPr>
          <w:rFonts w:ascii="Arial" w:hAnsi="Arial" w:cs="Arial"/>
          <w:b/>
          <w:sz w:val="22"/>
          <w:szCs w:val="22"/>
        </w:rPr>
        <w:t>Authority</w:t>
      </w:r>
    </w:p>
    <w:p w14:paraId="4C50863D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83AA5B4" w14:textId="464172F0" w:rsidR="00AB3A8D" w:rsidRPr="006211B7" w:rsidRDefault="00AB3A8D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Board of Directors</w:t>
      </w:r>
      <w:r w:rsidRPr="006211B7">
        <w:rPr>
          <w:rFonts w:ascii="Arial" w:hAnsi="Arial" w:cs="Arial"/>
          <w:sz w:val="22"/>
          <w:szCs w:val="22"/>
        </w:rPr>
        <w:t xml:space="preserve"> authorises </w:t>
      </w:r>
      <w:r w:rsidR="00224981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 w:rsidRPr="006211B7">
        <w:rPr>
          <w:rFonts w:ascii="Arial" w:hAnsi="Arial" w:cs="Arial"/>
          <w:sz w:val="22"/>
          <w:szCs w:val="22"/>
        </w:rPr>
        <w:t xml:space="preserve"> to investigate any activity within its duties (as detailed below) and grants to </w:t>
      </w:r>
      <w:r w:rsidR="001406A0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 w:rsidRPr="006211B7">
        <w:rPr>
          <w:rFonts w:ascii="Arial" w:hAnsi="Arial" w:cs="Arial"/>
          <w:sz w:val="22"/>
          <w:szCs w:val="22"/>
        </w:rPr>
        <w:t xml:space="preserve"> complete freedom of access to the Trust's records, documentation and employees. This authority does not extend, other than in exceptional circumstances, to </w:t>
      </w:r>
      <w:r>
        <w:rPr>
          <w:rFonts w:ascii="Arial" w:hAnsi="Arial" w:cs="Arial"/>
          <w:sz w:val="22"/>
          <w:szCs w:val="22"/>
        </w:rPr>
        <w:t>personal information on either staff or pupils</w:t>
      </w:r>
      <w:r w:rsidRPr="006211B7">
        <w:rPr>
          <w:rFonts w:ascii="Arial" w:hAnsi="Arial" w:cs="Arial"/>
          <w:sz w:val="22"/>
          <w:szCs w:val="22"/>
        </w:rPr>
        <w:t>.</w:t>
      </w:r>
    </w:p>
    <w:p w14:paraId="0CF3D88A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1C6DA10" w14:textId="4295F623" w:rsidR="00AB3A8D" w:rsidRPr="006211B7" w:rsidRDefault="003D6C6E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AB3A8D" w:rsidRPr="006211B7">
        <w:rPr>
          <w:rFonts w:ascii="Arial" w:hAnsi="Arial" w:cs="Arial"/>
          <w:sz w:val="22"/>
          <w:szCs w:val="22"/>
        </w:rPr>
        <w:t xml:space="preserve"> may seek any information (excluding </w:t>
      </w:r>
      <w:r w:rsidR="00AB3A8D">
        <w:rPr>
          <w:rFonts w:ascii="Arial" w:hAnsi="Arial" w:cs="Arial"/>
          <w:sz w:val="22"/>
          <w:szCs w:val="22"/>
        </w:rPr>
        <w:t xml:space="preserve">personal </w:t>
      </w:r>
      <w:r w:rsidR="00AB3A8D" w:rsidRPr="006211B7">
        <w:rPr>
          <w:rFonts w:ascii="Arial" w:hAnsi="Arial" w:cs="Arial"/>
          <w:sz w:val="22"/>
          <w:szCs w:val="22"/>
        </w:rPr>
        <w:t xml:space="preserve">information, other than in exceptional circumstances) or explanation it requires from the Trust's employees who are directed to co-operate with any request made by </w:t>
      </w:r>
      <w:r w:rsidR="001406A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Committee</w:t>
      </w:r>
      <w:r w:rsidR="00AB3A8D" w:rsidRPr="006211B7">
        <w:rPr>
          <w:rFonts w:ascii="Arial" w:hAnsi="Arial" w:cs="Arial"/>
          <w:sz w:val="22"/>
          <w:szCs w:val="22"/>
        </w:rPr>
        <w:t>.</w:t>
      </w:r>
    </w:p>
    <w:p w14:paraId="44A84691" w14:textId="77777777" w:rsidR="00AB3A8D" w:rsidRPr="006211B7" w:rsidRDefault="00AB3A8D" w:rsidP="00AB3A8D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06A80FB5" w14:textId="4C837DB7" w:rsidR="00AB3A8D" w:rsidRPr="006211B7" w:rsidRDefault="00AB3A8D" w:rsidP="00AB3A8D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Trust </w:t>
      </w:r>
      <w:r w:rsidRPr="006211B7">
        <w:rPr>
          <w:rFonts w:ascii="Arial" w:hAnsi="Arial" w:cs="Arial"/>
          <w:sz w:val="22"/>
          <w:szCs w:val="22"/>
        </w:rPr>
        <w:t>Board</w:t>
      </w:r>
      <w:r>
        <w:rPr>
          <w:rFonts w:ascii="Arial" w:hAnsi="Arial" w:cs="Arial"/>
          <w:sz w:val="22"/>
          <w:szCs w:val="22"/>
        </w:rPr>
        <w:t xml:space="preserve"> </w:t>
      </w:r>
      <w:r w:rsidRPr="006211B7">
        <w:rPr>
          <w:rFonts w:ascii="Arial" w:hAnsi="Arial" w:cs="Arial"/>
          <w:sz w:val="22"/>
          <w:szCs w:val="22"/>
        </w:rPr>
        <w:t xml:space="preserve">authorises </w:t>
      </w:r>
      <w:r w:rsidR="001406A0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 w:rsidRPr="006211B7">
        <w:rPr>
          <w:rFonts w:ascii="Arial" w:hAnsi="Arial" w:cs="Arial"/>
          <w:sz w:val="22"/>
          <w:szCs w:val="22"/>
        </w:rPr>
        <w:t xml:space="preserve"> to obtain external professional advice or expertise if </w:t>
      </w:r>
      <w:r w:rsidR="00350D7B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 w:rsidRPr="006211B7">
        <w:rPr>
          <w:rFonts w:ascii="Arial" w:hAnsi="Arial" w:cs="Arial"/>
          <w:sz w:val="22"/>
          <w:szCs w:val="22"/>
        </w:rPr>
        <w:t xml:space="preserve"> considers this necessary.</w:t>
      </w:r>
    </w:p>
    <w:p w14:paraId="786F53DD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61F13F91" w14:textId="77777777" w:rsidR="00AB3A8D" w:rsidRPr="00B839FD" w:rsidRDefault="00AB3A8D" w:rsidP="00AB3A8D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B839FD">
        <w:rPr>
          <w:rFonts w:ascii="Arial" w:hAnsi="Arial" w:cs="Arial"/>
          <w:b/>
          <w:sz w:val="22"/>
          <w:szCs w:val="22"/>
        </w:rPr>
        <w:t>Duties and Responsibilities</w:t>
      </w:r>
    </w:p>
    <w:p w14:paraId="7F20884C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E19B7A9" w14:textId="5AB92493" w:rsidR="00AB3A8D" w:rsidRPr="006211B7" w:rsidRDefault="00AB3A8D" w:rsidP="00AB3A8D">
      <w:pPr>
        <w:ind w:left="993"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The duties and responsibilities of </w:t>
      </w:r>
      <w:r w:rsidR="00350D7B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 w:rsidRPr="006211B7">
        <w:rPr>
          <w:rFonts w:ascii="Arial" w:hAnsi="Arial" w:cs="Arial"/>
          <w:sz w:val="22"/>
          <w:szCs w:val="22"/>
        </w:rPr>
        <w:t xml:space="preserve"> are as follows:</w:t>
      </w:r>
    </w:p>
    <w:p w14:paraId="5BA77F2C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6A3E19D" w14:textId="2D8DA9D5" w:rsidR="00AB3A8D" w:rsidRDefault="003D6C6E" w:rsidP="00A120B3">
      <w:pPr>
        <w:numPr>
          <w:ilvl w:val="1"/>
          <w:numId w:val="1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A120B3">
        <w:rPr>
          <w:rFonts w:ascii="Arial" w:hAnsi="Arial" w:cs="Arial"/>
          <w:sz w:val="22"/>
          <w:szCs w:val="22"/>
        </w:rPr>
        <w:t xml:space="preserve"> shall independently monitor and review </w:t>
      </w:r>
      <w:r w:rsidR="00A120B3" w:rsidRPr="00A120B3">
        <w:rPr>
          <w:rFonts w:ascii="Arial" w:hAnsi="Arial" w:cs="Arial"/>
          <w:sz w:val="22"/>
          <w:szCs w:val="22"/>
        </w:rPr>
        <w:t xml:space="preserve">the Trust’s </w:t>
      </w:r>
      <w:r w:rsidR="00B26F4B">
        <w:rPr>
          <w:rFonts w:ascii="Arial" w:hAnsi="Arial" w:cs="Arial"/>
          <w:sz w:val="22"/>
          <w:szCs w:val="22"/>
        </w:rPr>
        <w:t xml:space="preserve">safeguarding </w:t>
      </w:r>
      <w:r w:rsidR="00350D7B">
        <w:rPr>
          <w:rFonts w:ascii="Arial" w:hAnsi="Arial" w:cs="Arial"/>
          <w:sz w:val="22"/>
          <w:szCs w:val="22"/>
        </w:rPr>
        <w:t>culture</w:t>
      </w:r>
      <w:r w:rsidR="001546A3">
        <w:rPr>
          <w:rFonts w:ascii="Arial" w:hAnsi="Arial" w:cs="Arial"/>
          <w:sz w:val="22"/>
          <w:szCs w:val="22"/>
        </w:rPr>
        <w:t xml:space="preserve"> and practice</w:t>
      </w:r>
      <w:r w:rsidR="00A120B3">
        <w:rPr>
          <w:rFonts w:ascii="Arial" w:hAnsi="Arial" w:cs="Arial"/>
          <w:sz w:val="22"/>
          <w:szCs w:val="22"/>
        </w:rPr>
        <w:t>, including:</w:t>
      </w:r>
    </w:p>
    <w:p w14:paraId="64F00920" w14:textId="77777777" w:rsidR="00A120B3" w:rsidRPr="00A120B3" w:rsidRDefault="00A120B3" w:rsidP="00A120B3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2C3B8D4E" w14:textId="03174CE4" w:rsidR="005F31F4" w:rsidRDefault="005F31F4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 w:rsidRPr="005F31F4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>ing</w:t>
      </w:r>
      <w:r w:rsidRPr="005F31F4">
        <w:rPr>
          <w:rFonts w:ascii="Arial" w:hAnsi="Arial" w:cs="Arial"/>
          <w:sz w:val="22"/>
          <w:szCs w:val="22"/>
        </w:rPr>
        <w:t xml:space="preserve"> the outcomes of safeguarding review</w:t>
      </w:r>
      <w:r w:rsidR="000926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;</w:t>
      </w:r>
    </w:p>
    <w:p w14:paraId="4DAEB324" w14:textId="2651EB52" w:rsidR="005F31F4" w:rsidRDefault="005F31F4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 w:rsidRPr="005F31F4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>ing</w:t>
      </w:r>
      <w:r w:rsidRPr="005F31F4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Trust’s</w:t>
      </w:r>
      <w:r w:rsidRPr="005F31F4">
        <w:rPr>
          <w:rFonts w:ascii="Arial" w:hAnsi="Arial" w:cs="Arial"/>
          <w:sz w:val="22"/>
          <w:szCs w:val="22"/>
        </w:rPr>
        <w:t xml:space="preserve"> response to</w:t>
      </w:r>
      <w:r w:rsidR="00B076DA">
        <w:rPr>
          <w:rFonts w:ascii="Arial" w:hAnsi="Arial" w:cs="Arial"/>
          <w:sz w:val="22"/>
          <w:szCs w:val="22"/>
        </w:rPr>
        <w:t>;</w:t>
      </w:r>
      <w:r w:rsidRPr="005F31F4">
        <w:rPr>
          <w:rFonts w:ascii="Arial" w:hAnsi="Arial" w:cs="Arial"/>
          <w:sz w:val="22"/>
          <w:szCs w:val="22"/>
        </w:rPr>
        <w:t xml:space="preserve"> Ofsted’s </w:t>
      </w:r>
      <w:r w:rsidR="00B076DA">
        <w:rPr>
          <w:rFonts w:ascii="Arial" w:hAnsi="Arial" w:cs="Arial"/>
          <w:sz w:val="22"/>
          <w:szCs w:val="22"/>
        </w:rPr>
        <w:t>safeguarding focused areas</w:t>
      </w:r>
      <w:r w:rsidRPr="005F31F4">
        <w:rPr>
          <w:rFonts w:ascii="Arial" w:hAnsi="Arial" w:cs="Arial"/>
          <w:sz w:val="22"/>
          <w:szCs w:val="22"/>
        </w:rPr>
        <w:t xml:space="preserve"> in schools</w:t>
      </w:r>
      <w:r>
        <w:rPr>
          <w:rFonts w:ascii="Arial" w:hAnsi="Arial" w:cs="Arial"/>
          <w:sz w:val="22"/>
          <w:szCs w:val="22"/>
        </w:rPr>
        <w:t>;</w:t>
      </w:r>
      <w:r w:rsidR="00B076DA">
        <w:rPr>
          <w:rFonts w:ascii="Arial" w:hAnsi="Arial" w:cs="Arial"/>
          <w:sz w:val="22"/>
          <w:szCs w:val="22"/>
        </w:rPr>
        <w:t xml:space="preserve"> high profile cases; serious case </w:t>
      </w:r>
      <w:r w:rsidR="006D6984">
        <w:rPr>
          <w:rFonts w:ascii="Arial" w:hAnsi="Arial" w:cs="Arial"/>
          <w:sz w:val="22"/>
          <w:szCs w:val="22"/>
        </w:rPr>
        <w:t>reviews.</w:t>
      </w:r>
    </w:p>
    <w:p w14:paraId="421B5BCC" w14:textId="5B4EEB34" w:rsidR="005F31F4" w:rsidRDefault="005F31F4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 w:rsidRPr="005F31F4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>ing</w:t>
      </w:r>
      <w:r w:rsidRPr="005F31F4">
        <w:rPr>
          <w:rFonts w:ascii="Arial" w:hAnsi="Arial" w:cs="Arial"/>
          <w:sz w:val="22"/>
          <w:szCs w:val="22"/>
        </w:rPr>
        <w:t xml:space="preserve"> the action plan</w:t>
      </w:r>
      <w:r w:rsidR="006D6984">
        <w:rPr>
          <w:rFonts w:ascii="Arial" w:hAnsi="Arial" w:cs="Arial"/>
          <w:sz w:val="22"/>
          <w:szCs w:val="22"/>
        </w:rPr>
        <w:t>s</w:t>
      </w:r>
      <w:r w:rsidRPr="005F31F4">
        <w:rPr>
          <w:rFonts w:ascii="Arial" w:hAnsi="Arial" w:cs="Arial"/>
          <w:sz w:val="22"/>
          <w:szCs w:val="22"/>
        </w:rPr>
        <w:t xml:space="preserve"> arising from safeguarding review</w:t>
      </w:r>
      <w:r w:rsidR="006D6984">
        <w:rPr>
          <w:rFonts w:ascii="Arial" w:hAnsi="Arial" w:cs="Arial"/>
          <w:sz w:val="22"/>
          <w:szCs w:val="22"/>
        </w:rPr>
        <w:t>s</w:t>
      </w:r>
      <w:r w:rsidRPr="005F31F4">
        <w:rPr>
          <w:rFonts w:ascii="Arial" w:hAnsi="Arial" w:cs="Arial"/>
          <w:sz w:val="22"/>
          <w:szCs w:val="22"/>
        </w:rPr>
        <w:t xml:space="preserve"> and </w:t>
      </w:r>
      <w:r w:rsidR="005459BE">
        <w:rPr>
          <w:rFonts w:ascii="Arial" w:hAnsi="Arial" w:cs="Arial"/>
          <w:sz w:val="22"/>
          <w:szCs w:val="22"/>
        </w:rPr>
        <w:t xml:space="preserve">the </w:t>
      </w:r>
      <w:r w:rsidRPr="005F31F4">
        <w:rPr>
          <w:rFonts w:ascii="Arial" w:hAnsi="Arial" w:cs="Arial"/>
          <w:sz w:val="22"/>
          <w:szCs w:val="22"/>
        </w:rPr>
        <w:t xml:space="preserve">work </w:t>
      </w:r>
      <w:r w:rsidR="005459BE">
        <w:rPr>
          <w:rFonts w:ascii="Arial" w:hAnsi="Arial" w:cs="Arial"/>
          <w:sz w:val="22"/>
          <w:szCs w:val="22"/>
        </w:rPr>
        <w:t xml:space="preserve">of </w:t>
      </w:r>
      <w:r w:rsidRPr="005F31F4">
        <w:rPr>
          <w:rFonts w:ascii="Arial" w:hAnsi="Arial" w:cs="Arial"/>
          <w:sz w:val="22"/>
          <w:szCs w:val="22"/>
        </w:rPr>
        <w:t>external consultant</w:t>
      </w:r>
      <w:r w:rsidR="005B1C29">
        <w:rPr>
          <w:rFonts w:ascii="Arial" w:hAnsi="Arial" w:cs="Arial"/>
          <w:sz w:val="22"/>
          <w:szCs w:val="22"/>
        </w:rPr>
        <w:t>(s)</w:t>
      </w:r>
      <w:r w:rsidR="00C62C41">
        <w:rPr>
          <w:rFonts w:ascii="Arial" w:hAnsi="Arial" w:cs="Arial"/>
          <w:sz w:val="22"/>
          <w:szCs w:val="22"/>
        </w:rPr>
        <w:t xml:space="preserve"> if applicable</w:t>
      </w:r>
      <w:r>
        <w:rPr>
          <w:rFonts w:ascii="Arial" w:hAnsi="Arial" w:cs="Arial"/>
          <w:sz w:val="22"/>
          <w:szCs w:val="22"/>
        </w:rPr>
        <w:t>;</w:t>
      </w:r>
    </w:p>
    <w:p w14:paraId="112BFAAC" w14:textId="1351F749" w:rsidR="005F31F4" w:rsidRDefault="005F31F4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 w:rsidRPr="005F31F4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>ing</w:t>
      </w:r>
      <w:r w:rsidRPr="005F31F4">
        <w:rPr>
          <w:rFonts w:ascii="Arial" w:hAnsi="Arial" w:cs="Arial"/>
          <w:sz w:val="22"/>
          <w:szCs w:val="22"/>
        </w:rPr>
        <w:t xml:space="preserve"> progress on the implementation of the action plan</w:t>
      </w:r>
      <w:r w:rsidR="003E6E5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03E0DA6A" w14:textId="2026EC8F" w:rsidR="00AB3A8D" w:rsidRDefault="005F31F4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 w:rsidRPr="005F31F4">
        <w:rPr>
          <w:rFonts w:ascii="Arial" w:hAnsi="Arial" w:cs="Arial"/>
          <w:sz w:val="22"/>
          <w:szCs w:val="22"/>
        </w:rPr>
        <w:t>report</w:t>
      </w:r>
      <w:r>
        <w:rPr>
          <w:rFonts w:ascii="Arial" w:hAnsi="Arial" w:cs="Arial"/>
          <w:sz w:val="22"/>
          <w:szCs w:val="22"/>
        </w:rPr>
        <w:t>ing</w:t>
      </w:r>
      <w:r w:rsidRPr="005F31F4">
        <w:rPr>
          <w:rFonts w:ascii="Arial" w:hAnsi="Arial" w:cs="Arial"/>
          <w:sz w:val="22"/>
          <w:szCs w:val="22"/>
        </w:rPr>
        <w:t xml:space="preserve"> to the Board</w:t>
      </w:r>
      <w:r w:rsidR="00574C5D">
        <w:rPr>
          <w:rFonts w:ascii="Arial" w:hAnsi="Arial" w:cs="Arial"/>
          <w:sz w:val="22"/>
          <w:szCs w:val="22"/>
        </w:rPr>
        <w:t xml:space="preserve"> termly</w:t>
      </w:r>
      <w:r w:rsidR="009660A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E728F2" w14:textId="59459F0E" w:rsidR="008C7B9E" w:rsidRDefault="00BB10AD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A646A5">
        <w:rPr>
          <w:rFonts w:ascii="Arial" w:hAnsi="Arial" w:cs="Arial"/>
          <w:sz w:val="22"/>
          <w:szCs w:val="22"/>
        </w:rPr>
        <w:t>scrutiny</w:t>
      </w:r>
      <w:r>
        <w:rPr>
          <w:rFonts w:ascii="Arial" w:hAnsi="Arial" w:cs="Arial"/>
          <w:sz w:val="22"/>
          <w:szCs w:val="22"/>
        </w:rPr>
        <w:t xml:space="preserve"> and challenge of arrangements where </w:t>
      </w:r>
      <w:r w:rsidR="00A646A5">
        <w:rPr>
          <w:rFonts w:ascii="Arial" w:hAnsi="Arial" w:cs="Arial"/>
          <w:sz w:val="22"/>
          <w:szCs w:val="22"/>
        </w:rPr>
        <w:t>appropriate</w:t>
      </w:r>
      <w:r w:rsidR="00DA1281">
        <w:rPr>
          <w:rFonts w:ascii="Arial" w:hAnsi="Arial" w:cs="Arial"/>
          <w:sz w:val="22"/>
          <w:szCs w:val="22"/>
        </w:rPr>
        <w:t>;</w:t>
      </w:r>
    </w:p>
    <w:p w14:paraId="7AA48843" w14:textId="56E9B38E" w:rsidR="00A646A5" w:rsidRDefault="000D73B4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73C68">
        <w:rPr>
          <w:rFonts w:ascii="Arial" w:hAnsi="Arial" w:cs="Arial"/>
          <w:sz w:val="22"/>
          <w:szCs w:val="22"/>
        </w:rPr>
        <w:t>scalate any concerns to the Board</w:t>
      </w:r>
      <w:r w:rsidR="00DA1281">
        <w:rPr>
          <w:rFonts w:ascii="Arial" w:hAnsi="Arial" w:cs="Arial"/>
          <w:sz w:val="22"/>
          <w:szCs w:val="22"/>
        </w:rPr>
        <w:t>;</w:t>
      </w:r>
    </w:p>
    <w:p w14:paraId="422764E6" w14:textId="645BCF6D" w:rsidR="008D4C2F" w:rsidRDefault="000D73B4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4C2F">
        <w:rPr>
          <w:rFonts w:ascii="Arial" w:hAnsi="Arial" w:cs="Arial"/>
          <w:sz w:val="22"/>
          <w:szCs w:val="22"/>
        </w:rPr>
        <w:t xml:space="preserve">rovide </w:t>
      </w:r>
      <w:r w:rsidR="000A7A69">
        <w:rPr>
          <w:rFonts w:ascii="Arial" w:hAnsi="Arial" w:cs="Arial"/>
          <w:sz w:val="22"/>
          <w:szCs w:val="22"/>
        </w:rPr>
        <w:t>updates</w:t>
      </w:r>
      <w:r w:rsidR="008D4C2F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local governing bodies where appropriate</w:t>
      </w:r>
      <w:r w:rsidR="00DA1281">
        <w:rPr>
          <w:rFonts w:ascii="Arial" w:hAnsi="Arial" w:cs="Arial"/>
          <w:sz w:val="22"/>
          <w:szCs w:val="22"/>
        </w:rPr>
        <w:t>;</w:t>
      </w:r>
    </w:p>
    <w:p w14:paraId="31317685" w14:textId="348A6AC4" w:rsidR="00B57302" w:rsidRPr="006E64E3" w:rsidRDefault="00D06A6B" w:rsidP="005F31F4">
      <w:pPr>
        <w:numPr>
          <w:ilvl w:val="2"/>
          <w:numId w:val="1"/>
        </w:numPr>
        <w:tabs>
          <w:tab w:val="clear" w:pos="1066"/>
          <w:tab w:val="num" w:pos="1701"/>
        </w:tabs>
        <w:ind w:left="1701" w:hanging="708"/>
        <w:jc w:val="both"/>
        <w:rPr>
          <w:rFonts w:ascii="Arial" w:hAnsi="Arial" w:cs="Arial"/>
          <w:sz w:val="22"/>
          <w:szCs w:val="22"/>
        </w:rPr>
      </w:pPr>
      <w:r w:rsidRPr="006E64E3">
        <w:rPr>
          <w:rFonts w:ascii="Arial" w:hAnsi="Arial" w:cs="Arial"/>
          <w:sz w:val="22"/>
          <w:szCs w:val="22"/>
        </w:rPr>
        <w:t xml:space="preserve">oversee the development, implementation, review and monitoring of the </w:t>
      </w:r>
      <w:r w:rsidR="00B3403D">
        <w:rPr>
          <w:rFonts w:ascii="Arial" w:hAnsi="Arial" w:cs="Arial"/>
          <w:sz w:val="22"/>
          <w:szCs w:val="22"/>
        </w:rPr>
        <w:t xml:space="preserve">trust’s </w:t>
      </w:r>
      <w:r w:rsidRPr="006E64E3">
        <w:rPr>
          <w:rFonts w:ascii="Arial" w:hAnsi="Arial" w:cs="Arial"/>
          <w:sz w:val="22"/>
          <w:szCs w:val="22"/>
        </w:rPr>
        <w:t>safeguarding strategic plan (202</w:t>
      </w:r>
      <w:r w:rsidR="006E64E3" w:rsidRPr="006E64E3">
        <w:rPr>
          <w:rFonts w:ascii="Arial" w:hAnsi="Arial" w:cs="Arial"/>
          <w:sz w:val="22"/>
          <w:szCs w:val="22"/>
        </w:rPr>
        <w:t>2</w:t>
      </w:r>
      <w:r w:rsidRPr="006E64E3">
        <w:rPr>
          <w:rFonts w:ascii="Arial" w:hAnsi="Arial" w:cs="Arial"/>
          <w:sz w:val="22"/>
          <w:szCs w:val="22"/>
        </w:rPr>
        <w:t>-2025)</w:t>
      </w:r>
      <w:r w:rsidR="00B3403D">
        <w:rPr>
          <w:rFonts w:ascii="Arial" w:hAnsi="Arial" w:cs="Arial"/>
          <w:sz w:val="22"/>
          <w:szCs w:val="22"/>
        </w:rPr>
        <w:t>.</w:t>
      </w:r>
    </w:p>
    <w:p w14:paraId="601F4C37" w14:textId="77777777" w:rsidR="00DA1281" w:rsidRPr="005F31F4" w:rsidRDefault="00DA1281" w:rsidP="003E6E5D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6427D2EC" w14:textId="77777777" w:rsidR="00AB3A8D" w:rsidRPr="006211B7" w:rsidRDefault="00AB3A8D" w:rsidP="00B3403D">
      <w:pPr>
        <w:jc w:val="both"/>
        <w:rPr>
          <w:rFonts w:ascii="Arial" w:hAnsi="Arial" w:cs="Arial"/>
          <w:sz w:val="22"/>
          <w:szCs w:val="22"/>
        </w:rPr>
      </w:pPr>
    </w:p>
    <w:p w14:paraId="66D38D56" w14:textId="77777777" w:rsidR="00AB3A8D" w:rsidRPr="00B839FD" w:rsidRDefault="00AB3A8D" w:rsidP="00AB3A8D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B839FD">
        <w:rPr>
          <w:rFonts w:ascii="Arial" w:hAnsi="Arial" w:cs="Arial"/>
          <w:b/>
          <w:sz w:val="22"/>
          <w:szCs w:val="22"/>
        </w:rPr>
        <w:t>Reporting, Accountability, Monitoring and Review of Effectiveness</w:t>
      </w:r>
    </w:p>
    <w:p w14:paraId="5CE201C5" w14:textId="77777777" w:rsidR="00AB3A8D" w:rsidRPr="006211B7" w:rsidRDefault="00AB3A8D" w:rsidP="00AB3A8D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7784938D" w14:textId="026C0E0E" w:rsidR="004C1C55" w:rsidRDefault="00B66C77" w:rsidP="00B66C77">
      <w:pPr>
        <w:numPr>
          <w:ilvl w:val="1"/>
          <w:numId w:val="1"/>
        </w:numPr>
        <w:tabs>
          <w:tab w:val="num" w:pos="993"/>
        </w:tabs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Schools’ work on safeguarding has five aspects of monitoring:</w:t>
      </w:r>
    </w:p>
    <w:p w14:paraId="0663EDCE" w14:textId="77777777" w:rsidR="004C1C55" w:rsidRDefault="004C1C55" w:rsidP="004C1C55">
      <w:pPr>
        <w:tabs>
          <w:tab w:val="num" w:pos="3300"/>
        </w:tabs>
        <w:ind w:left="993"/>
        <w:contextualSpacing/>
        <w:rPr>
          <w:rFonts w:ascii="Arial" w:hAnsi="Arial" w:cs="Arial"/>
          <w:sz w:val="22"/>
          <w:szCs w:val="22"/>
        </w:rPr>
      </w:pPr>
    </w:p>
    <w:p w14:paraId="62322A7D" w14:textId="77777777" w:rsidR="004944CA" w:rsidRDefault="00B66C77" w:rsidP="004944CA">
      <w:pPr>
        <w:numPr>
          <w:ilvl w:val="2"/>
          <w:numId w:val="1"/>
        </w:numPr>
        <w:tabs>
          <w:tab w:val="num" w:pos="3300"/>
        </w:tabs>
        <w:ind w:left="1701"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 senior leadership team monitoring of safeguarding cases</w:t>
      </w:r>
    </w:p>
    <w:p w14:paraId="01789C78" w14:textId="77777777" w:rsidR="004944CA" w:rsidRPr="004944CA" w:rsidRDefault="00B66C77" w:rsidP="004944CA">
      <w:pPr>
        <w:numPr>
          <w:ilvl w:val="2"/>
          <w:numId w:val="1"/>
        </w:numPr>
        <w:tabs>
          <w:tab w:val="num" w:pos="3300"/>
        </w:tabs>
        <w:ind w:left="1701" w:hanging="709"/>
        <w:contextualSpacing/>
        <w:rPr>
          <w:rFonts w:ascii="Arial" w:hAnsi="Arial" w:cs="Arial"/>
          <w:sz w:val="22"/>
          <w:szCs w:val="22"/>
        </w:rPr>
      </w:pPr>
      <w:r w:rsidRPr="004944CA">
        <w:rPr>
          <w:rFonts w:ascii="Arial" w:hAnsi="Arial" w:cs="Arial"/>
          <w:sz w:val="22"/>
          <w:szCs w:val="22"/>
        </w:rPr>
        <w:lastRenderedPageBreak/>
        <w:t>half-termly monitoring of a child by the school’s associated school improvement director – following agreed themes each half-term (</w:t>
      </w:r>
      <w:r w:rsidR="004944CA">
        <w:rPr>
          <w:rFonts w:ascii="Arial" w:hAnsi="Arial" w:cs="Arial"/>
          <w:sz w:val="22"/>
          <w:szCs w:val="22"/>
        </w:rPr>
        <w:t>S</w:t>
      </w:r>
      <w:r w:rsidRPr="004944CA">
        <w:rPr>
          <w:rFonts w:ascii="Arial" w:hAnsi="Arial" w:cs="Arial"/>
          <w:sz w:val="22"/>
          <w:szCs w:val="22"/>
        </w:rPr>
        <w:t xml:space="preserve">ummer </w:t>
      </w:r>
      <w:r w:rsidR="004944CA">
        <w:rPr>
          <w:rFonts w:ascii="Arial" w:hAnsi="Arial" w:cs="Arial"/>
          <w:sz w:val="22"/>
          <w:szCs w:val="22"/>
        </w:rPr>
        <w:t>T</w:t>
      </w:r>
      <w:r w:rsidRPr="004944CA">
        <w:rPr>
          <w:rFonts w:ascii="Arial" w:hAnsi="Arial" w:cs="Arial"/>
          <w:sz w:val="22"/>
          <w:szCs w:val="22"/>
        </w:rPr>
        <w:t>erm 2022: persistent absence and harmful sexual behaviour</w:t>
      </w:r>
      <w:r w:rsidR="004944CA">
        <w:rPr>
          <w:rFonts w:ascii="Arial" w:hAnsi="Arial" w:cs="Arial"/>
          <w:sz w:val="22"/>
          <w:szCs w:val="22"/>
        </w:rPr>
        <w:t>)</w:t>
      </w:r>
    </w:p>
    <w:p w14:paraId="243C8902" w14:textId="77777777" w:rsidR="004944CA" w:rsidRDefault="00B66C77" w:rsidP="004C1C55">
      <w:pPr>
        <w:numPr>
          <w:ilvl w:val="2"/>
          <w:numId w:val="1"/>
        </w:numPr>
        <w:tabs>
          <w:tab w:val="num" w:pos="3300"/>
        </w:tabs>
        <w:ind w:left="1701"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termly review by safeguarding governor and DSL of safeguarding practices</w:t>
      </w:r>
    </w:p>
    <w:p w14:paraId="6CFE85D2" w14:textId="77777777" w:rsidR="004944CA" w:rsidRDefault="00B66C77" w:rsidP="004C1C55">
      <w:pPr>
        <w:numPr>
          <w:ilvl w:val="2"/>
          <w:numId w:val="1"/>
        </w:numPr>
        <w:tabs>
          <w:tab w:val="num" w:pos="3300"/>
        </w:tabs>
        <w:ind w:left="1701"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self-review following Suffolk self-review template</w:t>
      </w:r>
    </w:p>
    <w:p w14:paraId="2E5F45FA" w14:textId="3629D1AA" w:rsidR="00B66C77" w:rsidRDefault="00B66C77" w:rsidP="004C1C55">
      <w:pPr>
        <w:numPr>
          <w:ilvl w:val="2"/>
          <w:numId w:val="1"/>
        </w:numPr>
        <w:tabs>
          <w:tab w:val="num" w:pos="3300"/>
        </w:tabs>
        <w:ind w:left="1701"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external to school safeguarding review</w:t>
      </w:r>
      <w:r w:rsidR="00D97CDB">
        <w:rPr>
          <w:rFonts w:ascii="Arial" w:hAnsi="Arial" w:cs="Arial"/>
          <w:sz w:val="22"/>
          <w:szCs w:val="22"/>
        </w:rPr>
        <w:t xml:space="preserve"> (see 9.2, below)</w:t>
      </w:r>
      <w:r>
        <w:rPr>
          <w:rFonts w:ascii="Arial" w:hAnsi="Arial" w:cs="Arial"/>
          <w:sz w:val="22"/>
          <w:szCs w:val="22"/>
        </w:rPr>
        <w:br/>
      </w:r>
    </w:p>
    <w:p w14:paraId="253C91C0" w14:textId="608E9BFD" w:rsidR="004944CA" w:rsidRPr="00907E27" w:rsidRDefault="00D97CDB" w:rsidP="00907E27">
      <w:pPr>
        <w:numPr>
          <w:ilvl w:val="1"/>
          <w:numId w:val="1"/>
        </w:numPr>
        <w:tabs>
          <w:tab w:val="num" w:pos="993"/>
        </w:tabs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944CA" w:rsidRPr="004944CA">
        <w:rPr>
          <w:rFonts w:ascii="Arial" w:hAnsi="Arial" w:cs="Arial"/>
          <w:sz w:val="22"/>
          <w:szCs w:val="22"/>
        </w:rPr>
        <w:t>nnual external to school safeguarding reviews</w:t>
      </w:r>
      <w:r w:rsidR="00D11C91">
        <w:rPr>
          <w:rFonts w:ascii="Arial" w:hAnsi="Arial" w:cs="Arial"/>
          <w:sz w:val="22"/>
          <w:szCs w:val="22"/>
        </w:rPr>
        <w:t xml:space="preserve"> take place in the autumn term, using</w:t>
      </w:r>
      <w:r>
        <w:rPr>
          <w:rFonts w:ascii="Arial" w:hAnsi="Arial" w:cs="Arial"/>
          <w:sz w:val="22"/>
          <w:szCs w:val="22"/>
        </w:rPr>
        <w:t xml:space="preserve"> a </w:t>
      </w:r>
      <w:r w:rsidR="004944CA" w:rsidRPr="004944CA">
        <w:rPr>
          <w:rFonts w:ascii="Arial" w:hAnsi="Arial" w:cs="Arial"/>
          <w:sz w:val="22"/>
          <w:szCs w:val="22"/>
        </w:rPr>
        <w:t>focused approach</w:t>
      </w:r>
      <w:r w:rsidR="00D11C91">
        <w:rPr>
          <w:rFonts w:ascii="Arial" w:hAnsi="Arial" w:cs="Arial"/>
          <w:sz w:val="22"/>
          <w:szCs w:val="22"/>
        </w:rPr>
        <w:t xml:space="preserve">. </w:t>
      </w:r>
      <w:r w:rsidR="00907E27">
        <w:rPr>
          <w:rFonts w:ascii="Arial" w:hAnsi="Arial" w:cs="Arial"/>
          <w:sz w:val="22"/>
          <w:szCs w:val="22"/>
        </w:rPr>
        <w:t>In the first half-term, m</w:t>
      </w:r>
      <w:r w:rsidR="00D11C91">
        <w:rPr>
          <w:rFonts w:ascii="Arial" w:hAnsi="Arial" w:cs="Arial"/>
          <w:sz w:val="22"/>
          <w:szCs w:val="22"/>
        </w:rPr>
        <w:t>embers of the Executive Committee, plus the trust’s lead on safeguarding, allocate the schools between them and spend half-a-day in each school considering the evidence to answer a standard set of questions, agreed beforehand.</w:t>
      </w:r>
      <w:r w:rsidR="00907E27">
        <w:rPr>
          <w:rFonts w:ascii="Arial" w:hAnsi="Arial" w:cs="Arial"/>
          <w:sz w:val="22"/>
          <w:szCs w:val="22"/>
        </w:rPr>
        <w:t xml:space="preserve"> In the second half-term they make a follow-up visit to review progress. </w:t>
      </w:r>
      <w:r w:rsidR="004944CA" w:rsidRPr="00907E27">
        <w:rPr>
          <w:rFonts w:ascii="Arial" w:hAnsi="Arial" w:cs="Arial"/>
          <w:sz w:val="22"/>
          <w:szCs w:val="22"/>
        </w:rPr>
        <w:t>RAG-rated table</w:t>
      </w:r>
      <w:r w:rsidR="00907E27">
        <w:rPr>
          <w:rFonts w:ascii="Arial" w:hAnsi="Arial" w:cs="Arial"/>
          <w:sz w:val="22"/>
          <w:szCs w:val="22"/>
        </w:rPr>
        <w:t>s are kept</w:t>
      </w:r>
      <w:r w:rsidR="004944CA" w:rsidRPr="00907E27">
        <w:rPr>
          <w:rFonts w:ascii="Arial" w:hAnsi="Arial" w:cs="Arial"/>
          <w:sz w:val="22"/>
          <w:szCs w:val="22"/>
        </w:rPr>
        <w:t xml:space="preserve"> for all schools, which </w:t>
      </w:r>
      <w:r w:rsidR="00907E27">
        <w:rPr>
          <w:rFonts w:ascii="Arial" w:hAnsi="Arial" w:cs="Arial"/>
          <w:sz w:val="22"/>
          <w:szCs w:val="22"/>
        </w:rPr>
        <w:t>are</w:t>
      </w:r>
      <w:r w:rsidR="004944CA" w:rsidRPr="00907E27">
        <w:rPr>
          <w:rFonts w:ascii="Arial" w:hAnsi="Arial" w:cs="Arial"/>
          <w:sz w:val="22"/>
          <w:szCs w:val="22"/>
        </w:rPr>
        <w:t xml:space="preserve"> updated after the follow-up visit. </w:t>
      </w:r>
      <w:r w:rsidR="0003473A">
        <w:rPr>
          <w:rFonts w:ascii="Arial" w:hAnsi="Arial" w:cs="Arial"/>
          <w:sz w:val="22"/>
          <w:szCs w:val="22"/>
        </w:rPr>
        <w:t xml:space="preserve">These are shared </w:t>
      </w:r>
      <w:r w:rsidR="004944CA" w:rsidRPr="00907E27">
        <w:rPr>
          <w:rFonts w:ascii="Arial" w:hAnsi="Arial" w:cs="Arial"/>
          <w:sz w:val="22"/>
          <w:szCs w:val="22"/>
        </w:rPr>
        <w:t>with the S</w:t>
      </w:r>
      <w:r w:rsidR="0003473A">
        <w:rPr>
          <w:rFonts w:ascii="Arial" w:hAnsi="Arial" w:cs="Arial"/>
          <w:sz w:val="22"/>
          <w:szCs w:val="22"/>
        </w:rPr>
        <w:t>afeguarding Monitoring Committee in the first meeting of the spring term.</w:t>
      </w:r>
    </w:p>
    <w:p w14:paraId="571F7902" w14:textId="77777777" w:rsidR="004944CA" w:rsidRDefault="004944CA" w:rsidP="004944CA">
      <w:pPr>
        <w:tabs>
          <w:tab w:val="num" w:pos="3300"/>
        </w:tabs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6125E88C" w14:textId="13790835" w:rsidR="004E3D55" w:rsidRDefault="00AB3A8D" w:rsidP="004E3D55">
      <w:pPr>
        <w:numPr>
          <w:ilvl w:val="1"/>
          <w:numId w:val="1"/>
        </w:numPr>
        <w:tabs>
          <w:tab w:val="num" w:pos="993"/>
        </w:tabs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6211B7">
        <w:rPr>
          <w:rFonts w:ascii="Arial" w:hAnsi="Arial" w:cs="Arial"/>
          <w:sz w:val="22"/>
          <w:szCs w:val="22"/>
        </w:rPr>
        <w:t xml:space="preserve">The Minutes of </w:t>
      </w:r>
      <w:r w:rsidR="005A1BAA">
        <w:rPr>
          <w:rFonts w:ascii="Arial" w:hAnsi="Arial" w:cs="Arial"/>
          <w:sz w:val="22"/>
          <w:szCs w:val="22"/>
        </w:rPr>
        <w:t>Safeguarding Monitoring</w:t>
      </w:r>
      <w:r w:rsidRPr="006211B7">
        <w:rPr>
          <w:rFonts w:ascii="Arial" w:hAnsi="Arial" w:cs="Arial"/>
          <w:sz w:val="22"/>
          <w:szCs w:val="22"/>
        </w:rPr>
        <w:t xml:space="preserve"> </w:t>
      </w:r>
      <w:r w:rsidR="00CB07ED">
        <w:rPr>
          <w:rFonts w:ascii="Arial" w:hAnsi="Arial" w:cs="Arial"/>
          <w:sz w:val="22"/>
          <w:szCs w:val="22"/>
        </w:rPr>
        <w:t>Committee</w:t>
      </w:r>
      <w:r w:rsidRPr="006211B7">
        <w:rPr>
          <w:rFonts w:ascii="Arial" w:hAnsi="Arial" w:cs="Arial"/>
          <w:sz w:val="22"/>
          <w:szCs w:val="22"/>
        </w:rPr>
        <w:t xml:space="preserve"> meetings shall be formally recorded</w:t>
      </w:r>
      <w:r w:rsidR="005A1BAA">
        <w:rPr>
          <w:rFonts w:ascii="Arial" w:hAnsi="Arial" w:cs="Arial"/>
          <w:sz w:val="22"/>
          <w:szCs w:val="22"/>
        </w:rPr>
        <w:t>.</w:t>
      </w:r>
      <w:r w:rsidRPr="006211B7">
        <w:rPr>
          <w:rFonts w:ascii="Arial" w:hAnsi="Arial" w:cs="Arial"/>
          <w:sz w:val="22"/>
          <w:szCs w:val="22"/>
        </w:rPr>
        <w:t xml:space="preserve"> </w:t>
      </w:r>
      <w:r w:rsidR="005A1BAA">
        <w:rPr>
          <w:rFonts w:ascii="Arial" w:hAnsi="Arial" w:cs="Arial"/>
          <w:sz w:val="22"/>
          <w:szCs w:val="22"/>
        </w:rPr>
        <w:t>A</w:t>
      </w:r>
      <w:r w:rsidRPr="006211B7">
        <w:rPr>
          <w:rFonts w:ascii="Arial" w:hAnsi="Arial" w:cs="Arial"/>
          <w:sz w:val="22"/>
          <w:szCs w:val="22"/>
        </w:rPr>
        <w:t xml:space="preserve"> report of its activities </w:t>
      </w:r>
      <w:r w:rsidR="004E3D55">
        <w:rPr>
          <w:rFonts w:ascii="Arial" w:hAnsi="Arial" w:cs="Arial"/>
          <w:sz w:val="22"/>
          <w:szCs w:val="22"/>
        </w:rPr>
        <w:t xml:space="preserve">shall be made to the </w:t>
      </w:r>
      <w:r w:rsidR="00ED2DB2">
        <w:rPr>
          <w:rFonts w:ascii="Arial" w:hAnsi="Arial" w:cs="Arial"/>
          <w:sz w:val="22"/>
          <w:szCs w:val="22"/>
        </w:rPr>
        <w:t>Board</w:t>
      </w:r>
      <w:r w:rsidR="004E3D55">
        <w:rPr>
          <w:rFonts w:ascii="Arial" w:hAnsi="Arial" w:cs="Arial"/>
          <w:sz w:val="22"/>
          <w:szCs w:val="22"/>
        </w:rPr>
        <w:t xml:space="preserve"> </w:t>
      </w:r>
      <w:r w:rsidR="007B60B9">
        <w:rPr>
          <w:rFonts w:ascii="Arial" w:hAnsi="Arial" w:cs="Arial"/>
          <w:sz w:val="22"/>
          <w:szCs w:val="22"/>
        </w:rPr>
        <w:t>each term</w:t>
      </w:r>
      <w:r w:rsidR="004E3D55">
        <w:rPr>
          <w:rFonts w:ascii="Arial" w:hAnsi="Arial" w:cs="Arial"/>
          <w:sz w:val="22"/>
          <w:szCs w:val="22"/>
        </w:rPr>
        <w:t>.</w:t>
      </w:r>
    </w:p>
    <w:p w14:paraId="29DD63EF" w14:textId="77777777" w:rsidR="004E3D55" w:rsidRDefault="004E3D55" w:rsidP="004E3D55">
      <w:pPr>
        <w:tabs>
          <w:tab w:val="num" w:pos="3300"/>
        </w:tabs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656AC120" w14:textId="52A27DB1" w:rsidR="00AB3A8D" w:rsidRPr="00B66C77" w:rsidRDefault="00AB3A8D" w:rsidP="004E3D55">
      <w:pPr>
        <w:numPr>
          <w:ilvl w:val="1"/>
          <w:numId w:val="1"/>
        </w:numPr>
        <w:tabs>
          <w:tab w:val="num" w:pos="993"/>
        </w:tabs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5C4495">
        <w:rPr>
          <w:rFonts w:ascii="Arial" w:hAnsi="Arial" w:cs="Arial"/>
          <w:sz w:val="22"/>
          <w:szCs w:val="18"/>
        </w:rPr>
        <w:t xml:space="preserve"> Chair of </w:t>
      </w:r>
      <w:r w:rsidR="002849B9">
        <w:rPr>
          <w:rFonts w:ascii="Arial" w:hAnsi="Arial" w:cs="Arial"/>
          <w:sz w:val="22"/>
          <w:szCs w:val="18"/>
        </w:rPr>
        <w:t>t</w:t>
      </w:r>
      <w:r w:rsidR="003D6C6E">
        <w:rPr>
          <w:rFonts w:ascii="Arial" w:hAnsi="Arial" w:cs="Arial"/>
          <w:sz w:val="22"/>
          <w:szCs w:val="18"/>
        </w:rPr>
        <w:t>he Committee</w:t>
      </w:r>
      <w:r w:rsidRPr="005C4495">
        <w:rPr>
          <w:rFonts w:ascii="Arial" w:hAnsi="Arial" w:cs="Arial"/>
          <w:sz w:val="22"/>
          <w:szCs w:val="18"/>
        </w:rPr>
        <w:t xml:space="preserve"> shall draw to the attention of the Board any issues that require disclosure to the full Board or require executive action</w:t>
      </w:r>
      <w:r>
        <w:rPr>
          <w:rFonts w:ascii="Arial" w:hAnsi="Arial" w:cs="Arial"/>
          <w:sz w:val="22"/>
          <w:szCs w:val="18"/>
        </w:rPr>
        <w:t>.</w:t>
      </w:r>
    </w:p>
    <w:p w14:paraId="3EBCBEF3" w14:textId="4CCA945C" w:rsidR="00B66C77" w:rsidRPr="004E3D55" w:rsidRDefault="00B66C77" w:rsidP="00B66C77">
      <w:pPr>
        <w:tabs>
          <w:tab w:val="num" w:pos="330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20DF82E2" w14:textId="77777777" w:rsidR="004E3D55" w:rsidRDefault="004E3D55" w:rsidP="004E3D55">
      <w:pPr>
        <w:tabs>
          <w:tab w:val="num" w:pos="3300"/>
        </w:tabs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2F06F821" w14:textId="0DCA2A51" w:rsidR="009B0613" w:rsidRPr="009B0613" w:rsidRDefault="00AB3A8D" w:rsidP="009B0613">
      <w:pPr>
        <w:numPr>
          <w:ilvl w:val="1"/>
          <w:numId w:val="1"/>
        </w:numPr>
        <w:tabs>
          <w:tab w:val="num" w:pos="993"/>
        </w:tabs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Follow-up agreed actions to ensure these are implemented in a timely and effective</w:t>
      </w:r>
      <w:r w:rsidRPr="00D52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manner.</w:t>
      </w:r>
    </w:p>
    <w:p w14:paraId="05EB04E5" w14:textId="77777777" w:rsidR="00AB3A8D" w:rsidRPr="006211B7" w:rsidRDefault="00AB3A8D" w:rsidP="00AB3A8D">
      <w:pPr>
        <w:ind w:left="573"/>
        <w:jc w:val="both"/>
        <w:rPr>
          <w:rFonts w:ascii="Arial" w:hAnsi="Arial" w:cs="Arial"/>
          <w:sz w:val="22"/>
          <w:szCs w:val="22"/>
        </w:rPr>
      </w:pPr>
    </w:p>
    <w:p w14:paraId="3BDD5BE6" w14:textId="77777777" w:rsidR="000E3136" w:rsidRDefault="000E3136" w:rsidP="000E3136">
      <w:pPr>
        <w:rPr>
          <w:rFonts w:ascii="Arial" w:hAnsi="Arial" w:cs="Arial"/>
          <w:b/>
          <w:bCs/>
          <w:sz w:val="22"/>
          <w:szCs w:val="22"/>
        </w:rPr>
      </w:pPr>
    </w:p>
    <w:p w14:paraId="24277359" w14:textId="4BEEF3B1" w:rsidR="00AB3A8D" w:rsidRPr="000E3136" w:rsidRDefault="009C79B6" w:rsidP="000E313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E3136">
        <w:rPr>
          <w:rFonts w:ascii="Arial" w:hAnsi="Arial" w:cs="Arial"/>
          <w:b/>
          <w:bCs/>
          <w:sz w:val="22"/>
          <w:szCs w:val="22"/>
        </w:rPr>
        <w:t>Review</w:t>
      </w:r>
    </w:p>
    <w:p w14:paraId="5C0D7FD4" w14:textId="77777777" w:rsidR="000E3136" w:rsidRDefault="000E3136" w:rsidP="00DA2983">
      <w:pPr>
        <w:pStyle w:val="ListParagraph"/>
        <w:spacing w:after="223"/>
        <w:ind w:left="420"/>
        <w:rPr>
          <w:rFonts w:ascii="Arial" w:hAnsi="Arial" w:cs="Arial"/>
          <w:sz w:val="22"/>
          <w:szCs w:val="22"/>
        </w:rPr>
      </w:pPr>
    </w:p>
    <w:p w14:paraId="02C47472" w14:textId="334E1A9D" w:rsidR="009C79B6" w:rsidRPr="00DA2983" w:rsidRDefault="009C79B6" w:rsidP="00DA2983">
      <w:pPr>
        <w:pStyle w:val="ListParagraph"/>
        <w:spacing w:after="223"/>
        <w:ind w:left="420"/>
        <w:rPr>
          <w:rFonts w:ascii="Arial" w:hAnsi="Arial" w:cs="Arial"/>
          <w:sz w:val="22"/>
          <w:szCs w:val="22"/>
        </w:rPr>
      </w:pPr>
      <w:r w:rsidRPr="00DA2983">
        <w:rPr>
          <w:rFonts w:ascii="Arial" w:hAnsi="Arial" w:cs="Arial"/>
          <w:sz w:val="22"/>
          <w:szCs w:val="22"/>
        </w:rPr>
        <w:t xml:space="preserve">These terms of reference are subject to change and should be reviewed by </w:t>
      </w:r>
      <w:r w:rsidR="00122D16">
        <w:rPr>
          <w:rFonts w:ascii="Arial" w:hAnsi="Arial" w:cs="Arial"/>
          <w:sz w:val="22"/>
          <w:szCs w:val="22"/>
        </w:rPr>
        <w:t>t</w:t>
      </w:r>
      <w:r w:rsidR="003D6C6E">
        <w:rPr>
          <w:rFonts w:ascii="Arial" w:hAnsi="Arial" w:cs="Arial"/>
          <w:sz w:val="22"/>
          <w:szCs w:val="22"/>
        </w:rPr>
        <w:t>he Committee</w:t>
      </w:r>
      <w:r w:rsidRPr="00DA2983">
        <w:rPr>
          <w:rFonts w:ascii="Arial" w:hAnsi="Arial" w:cs="Arial"/>
          <w:sz w:val="22"/>
          <w:szCs w:val="22"/>
        </w:rPr>
        <w:t xml:space="preserve"> on an annual basis. </w:t>
      </w:r>
    </w:p>
    <w:p w14:paraId="2B74E256" w14:textId="77777777" w:rsidR="009C79B6" w:rsidRPr="00DA2983" w:rsidRDefault="009C79B6" w:rsidP="00DA2983">
      <w:pPr>
        <w:pStyle w:val="ListParagraph"/>
        <w:ind w:left="420"/>
        <w:rPr>
          <w:rFonts w:ascii="Arial" w:hAnsi="Arial" w:cs="Arial"/>
          <w:b/>
          <w:bCs/>
          <w:sz w:val="22"/>
          <w:szCs w:val="22"/>
        </w:rPr>
      </w:pPr>
    </w:p>
    <w:p w14:paraId="1880F2FA" w14:textId="77777777" w:rsidR="00AB3A8D" w:rsidRDefault="00AB3A8D" w:rsidP="00AB3A8D">
      <w:pPr>
        <w:rPr>
          <w:rFonts w:ascii="Arial" w:hAnsi="Arial" w:cs="Arial"/>
          <w:sz w:val="22"/>
          <w:szCs w:val="22"/>
        </w:rPr>
      </w:pPr>
    </w:p>
    <w:p w14:paraId="408CF62C" w14:textId="77777777" w:rsidR="00AB3A8D" w:rsidRPr="00900DC3" w:rsidRDefault="00AB3A8D" w:rsidP="00AB3A8D">
      <w:pPr>
        <w:jc w:val="center"/>
        <w:rPr>
          <w:rFonts w:ascii="Arial" w:hAnsi="Arial" w:cs="Arial"/>
          <w:b/>
        </w:rPr>
      </w:pPr>
    </w:p>
    <w:p w14:paraId="7D60562C" w14:textId="56EFEF9D" w:rsidR="006247F8" w:rsidRDefault="006247F8"/>
    <w:p w14:paraId="4DC83539" w14:textId="77777777" w:rsidR="00AB3A8D" w:rsidRDefault="00AB3A8D"/>
    <w:p w14:paraId="73D6C2EE" w14:textId="77777777" w:rsidR="001C7D30" w:rsidRPr="001C7D30" w:rsidRDefault="001C7D30"/>
    <w:sectPr w:rsidR="001C7D30" w:rsidRPr="001C7D30" w:rsidSect="001C7D30">
      <w:headerReference w:type="default" r:id="rId10"/>
      <w:pgSz w:w="11906" w:h="16838"/>
      <w:pgMar w:top="16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38EA" w14:textId="77777777" w:rsidR="002F6DAB" w:rsidRDefault="002F6DAB" w:rsidP="001C7D30">
      <w:r>
        <w:separator/>
      </w:r>
    </w:p>
  </w:endnote>
  <w:endnote w:type="continuationSeparator" w:id="0">
    <w:p w14:paraId="6D206B92" w14:textId="77777777" w:rsidR="002F6DAB" w:rsidRDefault="002F6DAB" w:rsidP="001C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0F173" w14:textId="77777777" w:rsidR="002F6DAB" w:rsidRDefault="002F6DAB" w:rsidP="001C7D30">
      <w:r>
        <w:separator/>
      </w:r>
    </w:p>
  </w:footnote>
  <w:footnote w:type="continuationSeparator" w:id="0">
    <w:p w14:paraId="56ECB67C" w14:textId="77777777" w:rsidR="002F6DAB" w:rsidRDefault="002F6DAB" w:rsidP="001C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DD5F" w14:textId="77777777" w:rsidR="001C7D30" w:rsidRDefault="001C7D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B1C8E" wp14:editId="493338AB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1014095" cy="716915"/>
          <wp:effectExtent l="0" t="0" r="0" b="698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y-Branding 1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89B"/>
    <w:multiLevelType w:val="multilevel"/>
    <w:tmpl w:val="3130896C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453"/>
        </w:tabs>
        <w:ind w:left="2453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99"/>
        </w:tabs>
        <w:ind w:left="30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05"/>
        </w:tabs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11"/>
        </w:tabs>
        <w:ind w:left="4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4"/>
        </w:tabs>
        <w:ind w:left="5044" w:hanging="1800"/>
      </w:pPr>
      <w:rPr>
        <w:rFonts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664AA2"/>
    <w:multiLevelType w:val="hybridMultilevel"/>
    <w:tmpl w:val="D1C4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9993264"/>
    <w:multiLevelType w:val="multilevel"/>
    <w:tmpl w:val="5600AC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0"/>
        </w:tabs>
        <w:ind w:left="33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66"/>
        </w:tabs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9"/>
        </w:tabs>
        <w:ind w:left="12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2"/>
        </w:tabs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5"/>
        </w:tabs>
        <w:ind w:left="1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8"/>
        </w:tabs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84"/>
        </w:tabs>
        <w:ind w:left="3184" w:hanging="1800"/>
      </w:pPr>
      <w:rPr>
        <w:rFonts w:hint="default"/>
      </w:rPr>
    </w:lvl>
  </w:abstractNum>
  <w:abstractNum w:abstractNumId="5" w15:restartNumberingAfterBreak="0">
    <w:nsid w:val="6DB21E8A"/>
    <w:multiLevelType w:val="multilevel"/>
    <w:tmpl w:val="5B7AD8C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635228"/>
    <w:multiLevelType w:val="hybridMultilevel"/>
    <w:tmpl w:val="1F9CFFF2"/>
    <w:lvl w:ilvl="0" w:tplc="B51C879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8D"/>
    <w:rsid w:val="000171F7"/>
    <w:rsid w:val="00026EEF"/>
    <w:rsid w:val="0003473A"/>
    <w:rsid w:val="000926F5"/>
    <w:rsid w:val="000A7A69"/>
    <w:rsid w:val="000D73B4"/>
    <w:rsid w:val="000E3136"/>
    <w:rsid w:val="000E7137"/>
    <w:rsid w:val="000E7E51"/>
    <w:rsid w:val="000F3BEF"/>
    <w:rsid w:val="00122D16"/>
    <w:rsid w:val="001257B7"/>
    <w:rsid w:val="001406A0"/>
    <w:rsid w:val="001546A3"/>
    <w:rsid w:val="00173C68"/>
    <w:rsid w:val="001C7D30"/>
    <w:rsid w:val="001E0E86"/>
    <w:rsid w:val="001E1727"/>
    <w:rsid w:val="001E61AE"/>
    <w:rsid w:val="00212E49"/>
    <w:rsid w:val="00224981"/>
    <w:rsid w:val="00250D4A"/>
    <w:rsid w:val="00264AB4"/>
    <w:rsid w:val="002849B9"/>
    <w:rsid w:val="002C77B1"/>
    <w:rsid w:val="002D5B77"/>
    <w:rsid w:val="002E123F"/>
    <w:rsid w:val="002F6DAB"/>
    <w:rsid w:val="00316933"/>
    <w:rsid w:val="00317283"/>
    <w:rsid w:val="00350D7B"/>
    <w:rsid w:val="003534A7"/>
    <w:rsid w:val="003534F8"/>
    <w:rsid w:val="003815F7"/>
    <w:rsid w:val="003822B9"/>
    <w:rsid w:val="003A5EDF"/>
    <w:rsid w:val="003D6C6E"/>
    <w:rsid w:val="003E6E5D"/>
    <w:rsid w:val="003F7813"/>
    <w:rsid w:val="00402D7F"/>
    <w:rsid w:val="00432872"/>
    <w:rsid w:val="00435BF7"/>
    <w:rsid w:val="00462176"/>
    <w:rsid w:val="004835B0"/>
    <w:rsid w:val="00492858"/>
    <w:rsid w:val="004944CA"/>
    <w:rsid w:val="004C1C55"/>
    <w:rsid w:val="004C79AC"/>
    <w:rsid w:val="004E3D55"/>
    <w:rsid w:val="00543B69"/>
    <w:rsid w:val="005459BE"/>
    <w:rsid w:val="00557EB2"/>
    <w:rsid w:val="00574C5D"/>
    <w:rsid w:val="00583E6E"/>
    <w:rsid w:val="005875EE"/>
    <w:rsid w:val="005A1BAA"/>
    <w:rsid w:val="005B04EF"/>
    <w:rsid w:val="005B1C29"/>
    <w:rsid w:val="005C3B4C"/>
    <w:rsid w:val="005F31F4"/>
    <w:rsid w:val="005F425C"/>
    <w:rsid w:val="0061715B"/>
    <w:rsid w:val="006247F8"/>
    <w:rsid w:val="006B2F79"/>
    <w:rsid w:val="006D6984"/>
    <w:rsid w:val="006E64E3"/>
    <w:rsid w:val="00786082"/>
    <w:rsid w:val="00797D94"/>
    <w:rsid w:val="007B60B9"/>
    <w:rsid w:val="007C05C1"/>
    <w:rsid w:val="007E095D"/>
    <w:rsid w:val="007F426E"/>
    <w:rsid w:val="00803C42"/>
    <w:rsid w:val="00842D0F"/>
    <w:rsid w:val="0085480F"/>
    <w:rsid w:val="008839B8"/>
    <w:rsid w:val="008B1A39"/>
    <w:rsid w:val="008C1764"/>
    <w:rsid w:val="008C7B9E"/>
    <w:rsid w:val="008D4C2F"/>
    <w:rsid w:val="008E7618"/>
    <w:rsid w:val="00907464"/>
    <w:rsid w:val="00907E27"/>
    <w:rsid w:val="00933BFB"/>
    <w:rsid w:val="00937DF8"/>
    <w:rsid w:val="00941C93"/>
    <w:rsid w:val="009660A1"/>
    <w:rsid w:val="00994FAD"/>
    <w:rsid w:val="009B0613"/>
    <w:rsid w:val="009C79B6"/>
    <w:rsid w:val="009D4CE1"/>
    <w:rsid w:val="009E7D82"/>
    <w:rsid w:val="009F6023"/>
    <w:rsid w:val="00A120B3"/>
    <w:rsid w:val="00A339BD"/>
    <w:rsid w:val="00A54874"/>
    <w:rsid w:val="00A646A5"/>
    <w:rsid w:val="00A71A48"/>
    <w:rsid w:val="00AB3A8D"/>
    <w:rsid w:val="00B004D8"/>
    <w:rsid w:val="00B076DA"/>
    <w:rsid w:val="00B26F4B"/>
    <w:rsid w:val="00B3403D"/>
    <w:rsid w:val="00B3605F"/>
    <w:rsid w:val="00B36D2E"/>
    <w:rsid w:val="00B44E7A"/>
    <w:rsid w:val="00B46D45"/>
    <w:rsid w:val="00B57302"/>
    <w:rsid w:val="00B66C77"/>
    <w:rsid w:val="00B91AE1"/>
    <w:rsid w:val="00B91FC2"/>
    <w:rsid w:val="00B929F8"/>
    <w:rsid w:val="00BB10AD"/>
    <w:rsid w:val="00C22C0D"/>
    <w:rsid w:val="00C23FFF"/>
    <w:rsid w:val="00C33C61"/>
    <w:rsid w:val="00C34CE1"/>
    <w:rsid w:val="00C41EC1"/>
    <w:rsid w:val="00C51AE1"/>
    <w:rsid w:val="00C62C41"/>
    <w:rsid w:val="00C76342"/>
    <w:rsid w:val="00CB07ED"/>
    <w:rsid w:val="00CC4BCE"/>
    <w:rsid w:val="00CD3BE0"/>
    <w:rsid w:val="00D06A6B"/>
    <w:rsid w:val="00D11C91"/>
    <w:rsid w:val="00D4577F"/>
    <w:rsid w:val="00D73570"/>
    <w:rsid w:val="00D82476"/>
    <w:rsid w:val="00D97CDB"/>
    <w:rsid w:val="00DA1281"/>
    <w:rsid w:val="00DA2983"/>
    <w:rsid w:val="00DB2843"/>
    <w:rsid w:val="00DB2BA1"/>
    <w:rsid w:val="00DC36B2"/>
    <w:rsid w:val="00E83477"/>
    <w:rsid w:val="00EB0538"/>
    <w:rsid w:val="00EC66C7"/>
    <w:rsid w:val="00ED2DB2"/>
    <w:rsid w:val="00F46F87"/>
    <w:rsid w:val="00F92A48"/>
    <w:rsid w:val="00F97BD7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3CBE"/>
  <w15:chartTrackingRefBased/>
  <w15:docId w15:val="{81324715-2398-47D3-9B60-6F6B560C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DF8"/>
    <w:pPr>
      <w:spacing w:after="0" w:line="240" w:lineRule="auto"/>
    </w:pPr>
  </w:style>
  <w:style w:type="paragraph" w:customStyle="1" w:styleId="RBP">
    <w:name w:val="RBP"/>
    <w:basedOn w:val="NoSpacing"/>
    <w:link w:val="RBPChar"/>
    <w:qFormat/>
    <w:rsid w:val="000E7137"/>
    <w:rPr>
      <w:rFonts w:ascii="Arial" w:hAnsi="Arial"/>
      <w:sz w:val="24"/>
    </w:rPr>
  </w:style>
  <w:style w:type="character" w:customStyle="1" w:styleId="RBPChar">
    <w:name w:val="RBP Char"/>
    <w:basedOn w:val="DefaultParagraphFont"/>
    <w:link w:val="RBP"/>
    <w:rsid w:val="000E7137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C7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D30"/>
  </w:style>
  <w:style w:type="paragraph" w:styleId="Footer">
    <w:name w:val="footer"/>
    <w:basedOn w:val="Normal"/>
    <w:link w:val="FooterChar"/>
    <w:uiPriority w:val="99"/>
    <w:unhideWhenUsed/>
    <w:rsid w:val="001C7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D30"/>
  </w:style>
  <w:style w:type="paragraph" w:styleId="ListParagraph">
    <w:name w:val="List Paragraph"/>
    <w:basedOn w:val="Normal"/>
    <w:uiPriority w:val="34"/>
    <w:qFormat/>
    <w:rsid w:val="00AB3A8D"/>
    <w:pPr>
      <w:ind w:left="720"/>
    </w:pPr>
  </w:style>
  <w:style w:type="paragraph" w:customStyle="1" w:styleId="DfESOutNumbered">
    <w:name w:val="DfESOutNumbered"/>
    <w:basedOn w:val="Normal"/>
    <w:link w:val="DfESOutNumberedChar"/>
    <w:rsid w:val="00D82476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D82476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D82476"/>
    <w:pPr>
      <w:widowControl w:val="0"/>
      <w:numPr>
        <w:numId w:val="6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D82476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7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9A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9A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25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D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pgo\OneDrive\Documents\Custom%20Office%20Templates\U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30EBD66906846B13865E0B20C5100" ma:contentTypeVersion="16" ma:contentTypeDescription="Create a new document." ma:contentTypeScope="" ma:versionID="954bb32c850646a8e6cac693d7327906">
  <xsd:schema xmlns:xsd="http://www.w3.org/2001/XMLSchema" xmlns:xs="http://www.w3.org/2001/XMLSchema" xmlns:p="http://schemas.microsoft.com/office/2006/metadata/properties" xmlns:ns3="25651d5c-8886-4ac7-85b5-8395a60f915e" xmlns:ns4="768da2d2-5aff-48ed-864e-d29fd7e579c5" targetNamespace="http://schemas.microsoft.com/office/2006/metadata/properties" ma:root="true" ma:fieldsID="333bbce66f4badff081da69f7d1dcd6a" ns3:_="" ns4:_="">
    <xsd:import namespace="25651d5c-8886-4ac7-85b5-8395a60f915e"/>
    <xsd:import namespace="768da2d2-5aff-48ed-864e-d29fd7e579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1d5c-8886-4ac7-85b5-8395a60f91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a2d2-5aff-48ed-864e-d29fd7e57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1955B-0518-419F-85C3-8EE7BA33C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BC4E8-73E3-423B-9E22-D495C347CB7A}">
  <ds:schemaRefs>
    <ds:schemaRef ds:uri="25651d5c-8886-4ac7-85b5-8395a60f915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768da2d2-5aff-48ed-864e-d29fd7e579c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EA033C-C573-45E6-B95C-B6C4F3379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1d5c-8886-4ac7-85b5-8395a60f915e"/>
    <ds:schemaRef ds:uri="768da2d2-5aff-48ed-864e-d29fd7e57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USP.dotx</Template>
  <TotalTime>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Poynter</dc:creator>
  <cp:keywords/>
  <dc:description/>
  <cp:lastModifiedBy>Lisa Taylor</cp:lastModifiedBy>
  <cp:revision>2</cp:revision>
  <dcterms:created xsi:type="dcterms:W3CDTF">2022-07-21T12:50:00Z</dcterms:created>
  <dcterms:modified xsi:type="dcterms:W3CDTF">2022-07-21T12:50:00Z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0x010100E2330EBD66906846B13865E0B20C5100</vt:lpwstr>
  </property>
</Properties>
</file>